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3F448CD">
      <w:pPr>
        <w:ind w:firstLine="435"/>
        <w:jc w:val="center"/>
        <w:rPr>
          <w:rFonts w:hint="eastAsia"/>
        </w:rPr>
      </w:pPr>
      <w:bookmarkStart w:id="606" w:name="_GoBack"/>
    </w:p>
    <w:p w14:paraId="37FE6E92">
      <w:pPr>
        <w:ind w:firstLine="435"/>
        <w:rPr>
          <w:rFonts w:hint="eastAsia"/>
        </w:rPr>
      </w:pPr>
    </w:p>
    <w:p w14:paraId="70D88A24">
      <w:pPr>
        <w:ind w:firstLine="435"/>
        <w:rPr>
          <w:rFonts w:hint="eastAsia"/>
        </w:rPr>
      </w:pPr>
    </w:p>
    <w:p w14:paraId="14AA75ED">
      <w:pPr>
        <w:ind w:firstLine="435"/>
        <w:rPr>
          <w:rFonts w:hint="eastAsia"/>
        </w:rPr>
      </w:pPr>
    </w:p>
    <w:p w14:paraId="4AD291A5">
      <w:pPr>
        <w:ind w:firstLine="435"/>
        <w:rPr>
          <w:rFonts w:hint="eastAsia"/>
        </w:rPr>
      </w:pPr>
    </w:p>
    <w:p w14:paraId="612C97D1">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黑体" w:eastAsia="黑体"/>
          <w:sz w:val="52"/>
          <w:szCs w:val="52"/>
        </w:rPr>
      </w:pPr>
      <w:r>
        <w:rPr>
          <w:rFonts w:hint="eastAsia" w:ascii="黑体" w:eastAsia="黑体"/>
          <w:sz w:val="52"/>
          <w:szCs w:val="52"/>
          <w:lang w:val="en-US" w:eastAsia="zh-CN"/>
        </w:rPr>
        <w:t>呼和浩特市</w:t>
      </w:r>
    </w:p>
    <w:p w14:paraId="3495C972">
      <w:pPr>
        <w:keepNext w:val="0"/>
        <w:keepLines w:val="0"/>
        <w:pageBreakBefore w:val="0"/>
        <w:widowControl w:val="0"/>
        <w:kinsoku/>
        <w:wordWrap/>
        <w:overflowPunct/>
        <w:topLinePunct w:val="0"/>
        <w:autoSpaceDE/>
        <w:autoSpaceDN/>
        <w:bidi w:val="0"/>
        <w:adjustRightInd/>
        <w:snapToGrid/>
        <w:ind w:firstLine="0"/>
        <w:jc w:val="center"/>
        <w:textAlignment w:val="auto"/>
        <w:rPr>
          <w:sz w:val="44"/>
          <w:szCs w:val="44"/>
        </w:rPr>
      </w:pPr>
      <w:r>
        <w:rPr>
          <w:rFonts w:hint="eastAsia" w:ascii="黑体" w:eastAsia="黑体"/>
          <w:sz w:val="84"/>
          <w:szCs w:val="84"/>
        </w:rPr>
        <w:t>标准</w:t>
      </w:r>
      <w:r>
        <w:rPr>
          <w:rFonts w:hint="eastAsia" w:ascii="黑体" w:eastAsia="黑体"/>
          <w:sz w:val="84"/>
          <w:szCs w:val="84"/>
          <w:lang w:val="en-US" w:eastAsia="zh-CN"/>
        </w:rPr>
        <w:t>设计</w:t>
      </w:r>
      <w:r>
        <w:rPr>
          <w:rFonts w:hint="eastAsia" w:ascii="黑体" w:eastAsia="黑体"/>
          <w:sz w:val="84"/>
          <w:szCs w:val="84"/>
        </w:rPr>
        <w:t>招标文件</w:t>
      </w:r>
    </w:p>
    <w:p w14:paraId="4AC008E3">
      <w:pPr>
        <w:keepNext w:val="0"/>
        <w:keepLines w:val="0"/>
        <w:pageBreakBefore w:val="0"/>
        <w:widowControl w:val="0"/>
        <w:kinsoku/>
        <w:wordWrap/>
        <w:overflowPunct/>
        <w:topLinePunct w:val="0"/>
        <w:autoSpaceDE/>
        <w:autoSpaceDN/>
        <w:bidi w:val="0"/>
        <w:adjustRightInd/>
        <w:snapToGrid/>
        <w:ind w:firstLine="0"/>
        <w:jc w:val="center"/>
        <w:textAlignment w:val="auto"/>
        <w:rPr>
          <w:sz w:val="44"/>
          <w:szCs w:val="44"/>
        </w:rPr>
      </w:pPr>
      <w:r>
        <w:rPr>
          <w:rFonts w:hint="eastAsia"/>
          <w:sz w:val="44"/>
          <w:szCs w:val="44"/>
          <w:lang w:eastAsia="zh-CN"/>
        </w:rPr>
        <w:t>2025</w:t>
      </w:r>
      <w:r>
        <w:rPr>
          <w:sz w:val="44"/>
          <w:szCs w:val="44"/>
        </w:rPr>
        <w:t>年版</w:t>
      </w:r>
    </w:p>
    <w:p w14:paraId="353EF90C">
      <w:pPr>
        <w:jc w:val="center"/>
        <w:rPr>
          <w:rFonts w:ascii="Times New Roman" w:hAnsi="Times New Roman" w:eastAsia="黑体"/>
          <w:sz w:val="72"/>
        </w:rPr>
      </w:pPr>
    </w:p>
    <w:p w14:paraId="0CD14830">
      <w:pPr>
        <w:spacing w:line="400" w:lineRule="exact"/>
        <w:jc w:val="center"/>
        <w:rPr>
          <w:rFonts w:ascii="Times New Roman" w:hAnsi="Times New Roman"/>
          <w:color w:val="000000"/>
        </w:rPr>
      </w:pPr>
    </w:p>
    <w:p w14:paraId="0D39C4C7">
      <w:pPr>
        <w:spacing w:line="400" w:lineRule="exact"/>
        <w:jc w:val="center"/>
        <w:rPr>
          <w:rFonts w:ascii="Times New Roman" w:hAnsi="Times New Roman"/>
          <w:color w:val="000000"/>
        </w:rPr>
      </w:pPr>
    </w:p>
    <w:p w14:paraId="53F56FC0">
      <w:pPr>
        <w:spacing w:line="400" w:lineRule="exact"/>
        <w:jc w:val="center"/>
        <w:rPr>
          <w:rFonts w:ascii="Times New Roman" w:hAnsi="Times New Roman"/>
          <w:color w:val="000000"/>
        </w:rPr>
      </w:pPr>
    </w:p>
    <w:p w14:paraId="1AB3FB1B">
      <w:pPr>
        <w:spacing w:line="400" w:lineRule="exact"/>
        <w:jc w:val="center"/>
        <w:rPr>
          <w:rFonts w:ascii="Times New Roman" w:hAnsi="Times New Roman"/>
          <w:color w:val="000000"/>
        </w:rPr>
      </w:pPr>
    </w:p>
    <w:p w14:paraId="74CB80B4">
      <w:pPr>
        <w:spacing w:line="400" w:lineRule="exact"/>
        <w:jc w:val="center"/>
        <w:rPr>
          <w:rFonts w:ascii="Times New Roman" w:hAnsi="Times New Roman"/>
          <w:color w:val="000000"/>
        </w:rPr>
      </w:pPr>
    </w:p>
    <w:p w14:paraId="27824C25">
      <w:pPr>
        <w:spacing w:line="400" w:lineRule="exact"/>
        <w:jc w:val="center"/>
        <w:rPr>
          <w:rFonts w:ascii="Times New Roman" w:hAnsi="Times New Roman"/>
          <w:color w:val="000000"/>
        </w:rPr>
      </w:pPr>
    </w:p>
    <w:p w14:paraId="3EB79815">
      <w:pPr>
        <w:spacing w:line="400" w:lineRule="exact"/>
        <w:jc w:val="center"/>
        <w:rPr>
          <w:rFonts w:ascii="Times New Roman" w:hAnsi="Times New Roman"/>
          <w:color w:val="000000"/>
        </w:rPr>
      </w:pPr>
    </w:p>
    <w:p w14:paraId="4AC6FD5B">
      <w:pPr>
        <w:spacing w:line="400" w:lineRule="exact"/>
        <w:jc w:val="center"/>
        <w:rPr>
          <w:rFonts w:ascii="Times New Roman" w:hAnsi="Times New Roman"/>
          <w:color w:val="000000"/>
        </w:rPr>
      </w:pPr>
    </w:p>
    <w:p w14:paraId="7436D772">
      <w:pPr>
        <w:spacing w:line="400" w:lineRule="exact"/>
        <w:jc w:val="center"/>
        <w:rPr>
          <w:rFonts w:ascii="Times New Roman" w:hAnsi="Times New Roman"/>
          <w:color w:val="000000"/>
        </w:rPr>
      </w:pPr>
    </w:p>
    <w:p w14:paraId="7FED58AF">
      <w:pPr>
        <w:spacing w:line="400" w:lineRule="exact"/>
        <w:jc w:val="center"/>
        <w:rPr>
          <w:rFonts w:ascii="Times New Roman" w:hAnsi="Times New Roman"/>
          <w:color w:val="000000"/>
        </w:rPr>
      </w:pPr>
    </w:p>
    <w:p w14:paraId="0CD33379">
      <w:pPr>
        <w:spacing w:line="400" w:lineRule="exact"/>
        <w:jc w:val="center"/>
        <w:rPr>
          <w:rFonts w:ascii="Times New Roman" w:hAnsi="Times New Roman"/>
          <w:color w:val="000000"/>
        </w:rPr>
      </w:pPr>
    </w:p>
    <w:p w14:paraId="0C833DE1">
      <w:pPr>
        <w:spacing w:line="400" w:lineRule="exact"/>
        <w:jc w:val="center"/>
        <w:rPr>
          <w:rFonts w:ascii="Times New Roman" w:hAnsi="Times New Roman"/>
          <w:color w:val="000000"/>
        </w:rPr>
      </w:pPr>
    </w:p>
    <w:p w14:paraId="5AA8188C">
      <w:pPr>
        <w:spacing w:line="400" w:lineRule="exact"/>
        <w:jc w:val="center"/>
        <w:rPr>
          <w:rFonts w:ascii="Times New Roman" w:hAnsi="Times New Roman"/>
          <w:color w:val="000000"/>
        </w:rPr>
      </w:pPr>
    </w:p>
    <w:p w14:paraId="2213AB71">
      <w:pPr>
        <w:spacing w:line="400" w:lineRule="exact"/>
        <w:jc w:val="center"/>
        <w:rPr>
          <w:rFonts w:ascii="Times New Roman" w:hAnsi="Times New Roman"/>
          <w:color w:val="000000"/>
        </w:rPr>
      </w:pPr>
    </w:p>
    <w:p w14:paraId="67BE6BEC">
      <w:pPr>
        <w:spacing w:line="400" w:lineRule="exact"/>
        <w:jc w:val="center"/>
        <w:rPr>
          <w:rFonts w:ascii="Times New Roman" w:hAnsi="Times New Roman"/>
          <w:color w:val="000000"/>
        </w:rPr>
      </w:pPr>
      <w:r>
        <w:rPr>
          <w:rFonts w:ascii="Times New Roman" w:hAnsi="Times New Roman"/>
          <w:color w:val="000000"/>
        </w:rPr>
        <w:br w:type="page"/>
      </w:r>
    </w:p>
    <w:p w14:paraId="53D93272">
      <w:pPr>
        <w:spacing w:line="500" w:lineRule="exact"/>
        <w:jc w:val="center"/>
        <w:rPr>
          <w:rFonts w:ascii="Times New Roman" w:hAnsi="Times New Roman" w:eastAsia="黑体"/>
          <w:sz w:val="32"/>
          <w:szCs w:val="32"/>
        </w:rPr>
      </w:pPr>
      <w:r>
        <w:rPr>
          <w:rFonts w:ascii="Times New Roman" w:hAnsi="Times New Roman" w:eastAsia="黑体"/>
          <w:sz w:val="32"/>
          <w:szCs w:val="32"/>
        </w:rPr>
        <w:t>使用说明</w:t>
      </w:r>
    </w:p>
    <w:p w14:paraId="4ED3F056">
      <w:pPr>
        <w:spacing w:line="500" w:lineRule="exact"/>
        <w:rPr>
          <w:rFonts w:ascii="Times New Roman" w:hAnsi="Times New Roman"/>
        </w:rPr>
      </w:pPr>
    </w:p>
    <w:p w14:paraId="27BAE4F9">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一、《标准设计招标文件》适用于</w:t>
      </w:r>
      <w:r>
        <w:rPr>
          <w:rFonts w:hint="eastAsia" w:ascii="Times New Roman" w:hAnsi="Times New Roman" w:eastAsiaTheme="minorEastAsia"/>
          <w:sz w:val="24"/>
          <w:szCs w:val="24"/>
        </w:rPr>
        <w:t>工程</w:t>
      </w:r>
      <w:r>
        <w:rPr>
          <w:rFonts w:ascii="Times New Roman" w:hAnsi="Times New Roman" w:eastAsiaTheme="minorEastAsia"/>
          <w:sz w:val="24"/>
          <w:szCs w:val="24"/>
        </w:rPr>
        <w:t>设计招标。</w:t>
      </w:r>
    </w:p>
    <w:p w14:paraId="35C55798">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二、《标准设计招标文件》用相同序号标示的章、节、条、款、项、目，供招标人和投标人选择使用；以空格标示的由招标人填写的内容，招标人应根据招标项目具体特点和实际需要具体化，确实没有需要填写的，在空格中用“/”标示。</w:t>
      </w:r>
    </w:p>
    <w:p w14:paraId="7C46BC3C">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三、招标人按照《标准设计招标文件》第一章的格式发布招标公告或发出投标邀请书后，将实际发布的招标公告或实际发出的投标邀请书编入出售的招标文件中，作为投标邀请。其中，招标公告应同时注明发布所在的所有媒介名称。</w:t>
      </w:r>
    </w:p>
    <w:p w14:paraId="3FED2B62">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四、《标准设计招标文件》第三章“评标办法”规定综合评估法。各评审因素的评审标准、分值和权重等由招标人自主确定。国务院有关部门对各评审因素的评审标准、分值和权重等有规定的，从其规定。</w:t>
      </w:r>
    </w:p>
    <w:p w14:paraId="12D78997">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第三章“评标办法”前附表应列明全部评审因素和评审标准，并在本章前附表标明投标人不满足要求即否决其投标的全部条款。</w:t>
      </w:r>
    </w:p>
    <w:p w14:paraId="5535CC7D">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五、《标准设计招标文件》</w:t>
      </w:r>
      <w:r>
        <w:rPr>
          <w:rFonts w:hint="eastAsia" w:ascii="Times New Roman" w:hAnsi="Times New Roman" w:eastAsiaTheme="minorEastAsia"/>
          <w:sz w:val="24"/>
          <w:szCs w:val="24"/>
          <w:lang w:eastAsia="zh-CN"/>
        </w:rPr>
        <w:t>第五章“发包人要求”</w:t>
      </w:r>
      <w:r>
        <w:rPr>
          <w:rFonts w:ascii="Times New Roman" w:hAnsi="Times New Roman" w:eastAsiaTheme="minorEastAsia"/>
          <w:sz w:val="24"/>
          <w:szCs w:val="24"/>
        </w:rPr>
        <w:t>由招标人根据行业标准</w:t>
      </w:r>
      <w:r>
        <w:rPr>
          <w:rFonts w:ascii="Times New Roman" w:hAnsi="Times New Roman" w:eastAsiaTheme="minorEastAsia"/>
          <w:sz w:val="24"/>
        </w:rPr>
        <w:t>设计</w:t>
      </w:r>
      <w:r>
        <w:rPr>
          <w:rFonts w:ascii="Times New Roman" w:hAnsi="Times New Roman" w:eastAsiaTheme="minorEastAsia"/>
          <w:sz w:val="24"/>
          <w:szCs w:val="24"/>
        </w:rPr>
        <w:t>招标文件（如有）、招标项目具体特点和实际需要编制，并与“投标人须知”、“通用合同条款”、“专用合同条款”相衔接。</w:t>
      </w:r>
    </w:p>
    <w:p w14:paraId="3CDC024D">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六、采用电子招标投标的，招标人应按照国家有关规定，结合项目具体情况，在招标文件中载明相应要求。</w:t>
      </w:r>
    </w:p>
    <w:p w14:paraId="6BEA7AE8">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七、《标准设计招标文件》为</w:t>
      </w:r>
      <w:r>
        <w:rPr>
          <w:rFonts w:hint="eastAsia" w:ascii="Times New Roman" w:hAnsi="Times New Roman" w:eastAsiaTheme="minorEastAsia"/>
          <w:sz w:val="24"/>
          <w:szCs w:val="24"/>
          <w:lang w:eastAsia="zh-CN"/>
        </w:rPr>
        <w:t>2025</w:t>
      </w:r>
      <w:r>
        <w:rPr>
          <w:rFonts w:ascii="Times New Roman" w:hAnsi="Times New Roman" w:eastAsiaTheme="minorEastAsia"/>
          <w:sz w:val="24"/>
          <w:szCs w:val="24"/>
        </w:rPr>
        <w:t>年版，将根据实际执行过程中出现的问题及时进行修改。</w:t>
      </w:r>
    </w:p>
    <w:p w14:paraId="16F2B47A">
      <w:pPr>
        <w:spacing w:line="500" w:lineRule="exact"/>
        <w:ind w:firstLine="480" w:firstLineChars="200"/>
        <w:rPr>
          <w:rFonts w:ascii="Times New Roman" w:hAnsi="Times New Roman" w:eastAsiaTheme="minorEastAsia"/>
          <w:sz w:val="24"/>
          <w:szCs w:val="24"/>
        </w:rPr>
      </w:pPr>
    </w:p>
    <w:p w14:paraId="359287F2">
      <w:pPr>
        <w:spacing w:line="500" w:lineRule="exact"/>
        <w:ind w:firstLine="480" w:firstLineChars="200"/>
        <w:rPr>
          <w:rFonts w:ascii="Times New Roman" w:hAnsi="Times New Roman" w:eastAsiaTheme="minorEastAsia"/>
          <w:sz w:val="24"/>
          <w:szCs w:val="24"/>
        </w:rPr>
      </w:pPr>
    </w:p>
    <w:p w14:paraId="39CD89B1">
      <w:pPr>
        <w:pStyle w:val="12"/>
        <w:spacing w:line="400" w:lineRule="exact"/>
        <w:ind w:firstLine="560"/>
        <w:rPr>
          <w:rFonts w:ascii="Times New Roman" w:hAnsi="Times New Roman"/>
          <w:color w:val="000000"/>
          <w:sz w:val="20"/>
        </w:rPr>
      </w:pPr>
    </w:p>
    <w:p w14:paraId="56AE741C">
      <w:pPr>
        <w:spacing w:line="400" w:lineRule="exact"/>
        <w:rPr>
          <w:rFonts w:ascii="Times New Roman" w:hAnsi="Times New Roman"/>
          <w:color w:val="000000"/>
        </w:rPr>
      </w:pPr>
    </w:p>
    <w:p w14:paraId="01EBBE98">
      <w:pPr>
        <w:spacing w:line="400" w:lineRule="exact"/>
        <w:rPr>
          <w:rFonts w:ascii="Times New Roman" w:hAnsi="Times New Roman"/>
          <w:color w:val="000000"/>
        </w:rPr>
      </w:pPr>
    </w:p>
    <w:p w14:paraId="02292D0C">
      <w:pPr>
        <w:spacing w:line="540" w:lineRule="exact"/>
        <w:ind w:firstLine="437"/>
        <w:rPr>
          <w:rFonts w:hint="eastAsia" w:ascii="仿宋_GB2312" w:eastAsia="仿宋_GB2312"/>
          <w:sz w:val="28"/>
          <w:szCs w:val="28"/>
        </w:rPr>
      </w:pPr>
      <w:bookmarkStart w:id="0" w:name="_Toc152042287"/>
      <w:bookmarkStart w:id="1" w:name="_Toc152045511"/>
      <w:bookmarkStart w:id="2" w:name="_Toc144974479"/>
    </w:p>
    <w:p w14:paraId="4254828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00C138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7E5574F7">
      <w:pPr>
        <w:spacing w:line="540" w:lineRule="exact"/>
        <w:ind w:firstLine="437"/>
        <w:rPr>
          <w:rFonts w:hint="eastAsia" w:ascii="仿宋_GB2312" w:eastAsia="仿宋_GB2312"/>
          <w:sz w:val="28"/>
          <w:szCs w:val="28"/>
        </w:rPr>
      </w:pPr>
    </w:p>
    <w:p w14:paraId="4AFE57B8">
      <w:pPr>
        <w:spacing w:line="460" w:lineRule="exact"/>
        <w:ind w:firstLine="437"/>
        <w:rPr>
          <w:rFonts w:hint="eastAsia" w:ascii="宋体" w:hAnsi="宋体"/>
          <w:szCs w:val="21"/>
        </w:rPr>
      </w:pPr>
    </w:p>
    <w:p w14:paraId="5A4F3068">
      <w:pPr>
        <w:spacing w:line="540" w:lineRule="exact"/>
        <w:rPr>
          <w:rFonts w:hint="eastAsia" w:ascii="宋体" w:hAnsi="宋体"/>
          <w:szCs w:val="21"/>
        </w:rPr>
      </w:pPr>
    </w:p>
    <w:p w14:paraId="34AE053D">
      <w:pPr>
        <w:spacing w:line="540" w:lineRule="exact"/>
        <w:rPr>
          <w:rFonts w:hint="eastAsia" w:ascii="宋体" w:hAnsi="宋体"/>
          <w:szCs w:val="21"/>
        </w:rPr>
      </w:pPr>
    </w:p>
    <w:p w14:paraId="035F1C33">
      <w:pPr>
        <w:spacing w:line="540" w:lineRule="exact"/>
        <w:rPr>
          <w:rFonts w:hint="eastAsia" w:ascii="宋体" w:hAnsi="宋体"/>
          <w:szCs w:val="21"/>
        </w:rPr>
      </w:pPr>
    </w:p>
    <w:p w14:paraId="4DBD67D4">
      <w:pPr>
        <w:jc w:val="center"/>
        <w:rPr>
          <w:rFonts w:hint="eastAsia" w:ascii="黑体" w:hAnsi="宋体" w:eastAsia="黑体"/>
          <w:sz w:val="72"/>
          <w:szCs w:val="72"/>
        </w:rPr>
      </w:pPr>
      <w:r>
        <w:rPr>
          <w:rFonts w:hint="eastAsia" w:ascii="黑体" w:hAnsi="宋体" w:eastAsia="黑体"/>
          <w:sz w:val="72"/>
          <w:szCs w:val="72"/>
        </w:rPr>
        <w:t>招 标 文 件</w:t>
      </w:r>
    </w:p>
    <w:p w14:paraId="459C1BCC">
      <w:pPr>
        <w:spacing w:line="540" w:lineRule="exact"/>
        <w:ind w:firstLine="437"/>
        <w:rPr>
          <w:rFonts w:hint="eastAsia" w:ascii="宋体" w:hAnsi="宋体"/>
          <w:szCs w:val="21"/>
        </w:rPr>
      </w:pPr>
    </w:p>
    <w:p w14:paraId="2807D8E5">
      <w:pPr>
        <w:spacing w:line="540" w:lineRule="exact"/>
        <w:ind w:firstLine="437"/>
        <w:rPr>
          <w:rFonts w:hint="eastAsia" w:ascii="宋体" w:hAnsi="宋体"/>
          <w:szCs w:val="21"/>
        </w:rPr>
      </w:pPr>
    </w:p>
    <w:p w14:paraId="22EDD287">
      <w:pPr>
        <w:spacing w:line="540" w:lineRule="exact"/>
        <w:ind w:firstLine="437"/>
        <w:rPr>
          <w:rFonts w:hint="eastAsia" w:ascii="宋体" w:hAnsi="宋体"/>
          <w:szCs w:val="21"/>
        </w:rPr>
      </w:pPr>
    </w:p>
    <w:p w14:paraId="4418BC2F">
      <w:pPr>
        <w:spacing w:line="540" w:lineRule="exact"/>
        <w:ind w:firstLine="437"/>
        <w:rPr>
          <w:rFonts w:hint="eastAsia" w:ascii="宋体" w:hAnsi="宋体"/>
          <w:szCs w:val="21"/>
        </w:rPr>
      </w:pPr>
    </w:p>
    <w:p w14:paraId="752780BB">
      <w:pPr>
        <w:spacing w:line="540" w:lineRule="exact"/>
        <w:ind w:firstLine="437"/>
        <w:rPr>
          <w:rFonts w:hint="eastAsia" w:ascii="宋体" w:hAnsi="宋体"/>
          <w:szCs w:val="21"/>
        </w:rPr>
      </w:pPr>
    </w:p>
    <w:p w14:paraId="7A1E07AE">
      <w:pPr>
        <w:spacing w:line="540" w:lineRule="exact"/>
        <w:ind w:firstLine="437"/>
        <w:rPr>
          <w:rFonts w:hint="eastAsia" w:ascii="宋体" w:hAnsi="宋体"/>
          <w:szCs w:val="21"/>
        </w:rPr>
      </w:pPr>
    </w:p>
    <w:p w14:paraId="122D7095">
      <w:pPr>
        <w:spacing w:line="540" w:lineRule="exact"/>
        <w:ind w:firstLine="437"/>
        <w:rPr>
          <w:rFonts w:hint="eastAsia" w:ascii="宋体" w:hAnsi="宋体"/>
          <w:szCs w:val="21"/>
        </w:rPr>
      </w:pPr>
    </w:p>
    <w:p w14:paraId="5F624BBF">
      <w:pPr>
        <w:spacing w:line="540" w:lineRule="exact"/>
        <w:ind w:firstLine="437"/>
        <w:rPr>
          <w:rFonts w:hint="eastAsia" w:ascii="宋体" w:hAnsi="宋体"/>
          <w:szCs w:val="21"/>
        </w:rPr>
      </w:pPr>
    </w:p>
    <w:p w14:paraId="3D309F0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sz w:val="32"/>
          <w:szCs w:val="32"/>
        </w:rPr>
        <w:t>招 标 人：</w:t>
      </w:r>
      <w:r>
        <w:rPr>
          <w:rFonts w:hint="eastAsia" w:ascii="黑体" w:hAnsi="宋体" w:eastAsia="黑体"/>
          <w:sz w:val="32"/>
          <w:szCs w:val="32"/>
          <w:u w:val="single"/>
        </w:rPr>
        <w:t xml:space="preserve">                         </w:t>
      </w:r>
      <w:r>
        <w:rPr>
          <w:rFonts w:hint="eastAsia" w:ascii="宋体" w:hAnsi="宋体"/>
          <w:sz w:val="32"/>
          <w:szCs w:val="32"/>
        </w:rPr>
        <w:t>（盖单位章）</w:t>
      </w:r>
    </w:p>
    <w:p w14:paraId="2D582B00">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sz w:val="32"/>
          <w:szCs w:val="32"/>
          <w:lang w:val="en-US" w:eastAsia="zh-CN"/>
        </w:rPr>
      </w:pPr>
      <w:r>
        <w:rPr>
          <w:rFonts w:hint="eastAsia" w:ascii="黑体" w:hAnsi="宋体" w:eastAsia="黑体" w:cs="Times New Roman"/>
          <w:sz w:val="32"/>
          <w:szCs w:val="32"/>
          <w:lang w:val="en-US" w:eastAsia="zh-CN"/>
        </w:rPr>
        <w:t>招标代理：</w:t>
      </w:r>
      <w:r>
        <w:rPr>
          <w:rFonts w:hint="eastAsia" w:ascii="黑体" w:hAnsi="宋体" w:eastAsia="黑体"/>
          <w:sz w:val="32"/>
          <w:szCs w:val="32"/>
          <w:u w:val="single"/>
        </w:rPr>
        <w:t xml:space="preserve">                         </w:t>
      </w:r>
      <w:r>
        <w:rPr>
          <w:rFonts w:hint="eastAsia" w:ascii="宋体" w:hAnsi="宋体"/>
          <w:sz w:val="32"/>
          <w:szCs w:val="32"/>
        </w:rPr>
        <w:t>（盖单位章）</w:t>
      </w:r>
    </w:p>
    <w:p w14:paraId="08CB134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cs="Times New Roman"/>
          <w:sz w:val="32"/>
          <w:szCs w:val="32"/>
        </w:rPr>
        <w:t>日    期：</w:t>
      </w:r>
      <w:r>
        <w:rPr>
          <w:rFonts w:hint="eastAsia" w:ascii="黑体" w:hAnsi="宋体" w:eastAsia="黑体"/>
          <w:sz w:val="32"/>
          <w:szCs w:val="32"/>
          <w:u w:val="single"/>
        </w:rPr>
        <w:t xml:space="preserve">           </w:t>
      </w:r>
      <w:r>
        <w:rPr>
          <w:rFonts w:hint="eastAsia" w:ascii="宋体" w:hAnsi="宋体"/>
          <w:sz w:val="32"/>
          <w:szCs w:val="32"/>
        </w:rPr>
        <w:t>年</w:t>
      </w:r>
      <w:r>
        <w:rPr>
          <w:rFonts w:hint="eastAsia" w:ascii="黑体" w:hAnsi="宋体" w:eastAsia="黑体"/>
          <w:sz w:val="32"/>
          <w:szCs w:val="32"/>
          <w:u w:val="single"/>
        </w:rPr>
        <w:t xml:space="preserve">         </w:t>
      </w:r>
      <w:r>
        <w:rPr>
          <w:rFonts w:hint="eastAsia" w:ascii="宋体" w:hAnsi="宋体"/>
          <w:sz w:val="32"/>
          <w:szCs w:val="32"/>
        </w:rPr>
        <w:t>月</w:t>
      </w:r>
      <w:r>
        <w:rPr>
          <w:rFonts w:hint="eastAsia" w:ascii="黑体" w:hAnsi="宋体" w:eastAsia="黑体"/>
          <w:sz w:val="32"/>
          <w:szCs w:val="32"/>
          <w:u w:val="single"/>
        </w:rPr>
        <w:t xml:space="preserve">         </w:t>
      </w:r>
      <w:r>
        <w:rPr>
          <w:rFonts w:hint="eastAsia" w:ascii="宋体" w:hAnsi="宋体"/>
          <w:sz w:val="32"/>
          <w:szCs w:val="32"/>
        </w:rPr>
        <w:t>日</w:t>
      </w:r>
    </w:p>
    <w:p w14:paraId="65B1E34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p>
    <w:p w14:paraId="7A1DA9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b/>
          <w:color w:val="auto"/>
          <w:sz w:val="22"/>
          <w:szCs w:val="22"/>
          <w:lang w:val="en-US" w:eastAsia="zh-CN"/>
        </w:rPr>
      </w:pPr>
      <w:r>
        <w:rPr>
          <w:rFonts w:hint="eastAsia" w:ascii="宋体" w:hAnsi="宋体"/>
          <w:b/>
          <w:color w:val="auto"/>
          <w:sz w:val="22"/>
          <w:szCs w:val="22"/>
        </w:rPr>
        <w:t>呼和浩特</w:t>
      </w:r>
      <w:r>
        <w:rPr>
          <w:rFonts w:hint="eastAsia" w:ascii="宋体" w:hAnsi="宋体"/>
          <w:b/>
          <w:color w:val="auto"/>
          <w:sz w:val="22"/>
          <w:szCs w:val="22"/>
          <w:lang w:val="en-US" w:eastAsia="zh-CN"/>
        </w:rPr>
        <w:t>市标准设计招标文件2025</w:t>
      </w:r>
    </w:p>
    <w:p w14:paraId="49B59DCD">
      <w:pPr>
        <w:pStyle w:val="67"/>
        <w:jc w:val="center"/>
        <w:rPr>
          <w:rFonts w:ascii="Times New Roman" w:hAnsi="Times New Roman" w:eastAsia="黑体"/>
          <w:b w:val="0"/>
          <w:color w:val="auto"/>
        </w:rPr>
      </w:pPr>
      <w:r>
        <w:rPr>
          <w:rFonts w:hint="eastAsia" w:ascii="Times New Roman" w:hAnsi="Times New Roman" w:eastAsia="黑体"/>
          <w:b w:val="0"/>
          <w:color w:val="auto"/>
          <w:lang w:val="zh-CN"/>
        </w:rPr>
        <w:t>目</w:t>
      </w:r>
      <w:r>
        <w:rPr>
          <w:rFonts w:ascii="Times New Roman" w:hAnsi="Times New Roman" w:eastAsia="黑体"/>
          <w:b w:val="0"/>
          <w:color w:val="auto"/>
          <w:lang w:val="zh-CN"/>
        </w:rPr>
        <w:t xml:space="preserve">  </w:t>
      </w:r>
      <w:r>
        <w:rPr>
          <w:rFonts w:hint="eastAsia" w:ascii="Times New Roman" w:hAnsi="Times New Roman" w:eastAsia="黑体"/>
          <w:b w:val="0"/>
          <w:color w:val="auto"/>
          <w:lang w:val="zh-CN"/>
        </w:rPr>
        <w:t>录</w:t>
      </w:r>
    </w:p>
    <w:p w14:paraId="54952DD4">
      <w:pPr>
        <w:pStyle w:val="26"/>
        <w:tabs>
          <w:tab w:val="right" w:leader="dot" w:pos="8630"/>
        </w:tabs>
        <w:jc w:val="center"/>
        <w:rPr>
          <w:rFonts w:ascii="Times New Roman" w:hAnsi="Times New Roman"/>
        </w:rPr>
      </w:pPr>
    </w:p>
    <w:p w14:paraId="30F18D12">
      <w:pPr>
        <w:pStyle w:val="26"/>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TOC \o "1-3" \h \z \u </w:instrText>
      </w:r>
      <w:r>
        <w:rPr>
          <w:rFonts w:hint="eastAsia" w:ascii="黑体" w:hAnsi="黑体" w:eastAsia="黑体" w:cs="黑体"/>
          <w:sz w:val="21"/>
          <w:szCs w:val="21"/>
        </w:rPr>
        <w:fldChar w:fldCharType="separate"/>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_Toc19716 </w:instrText>
      </w:r>
      <w:r>
        <w:rPr>
          <w:rFonts w:hint="eastAsia" w:ascii="黑体" w:hAnsi="黑体" w:eastAsia="黑体" w:cs="黑体"/>
          <w:sz w:val="21"/>
          <w:szCs w:val="21"/>
        </w:rPr>
        <w:fldChar w:fldCharType="separate"/>
      </w:r>
      <w:r>
        <w:rPr>
          <w:rFonts w:hint="eastAsia" w:ascii="黑体" w:hAnsi="黑体" w:eastAsia="黑体" w:cs="黑体"/>
          <w:sz w:val="21"/>
          <w:szCs w:val="21"/>
        </w:rPr>
        <w:t>第一章招标公告</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_Toc19716 \h </w:instrText>
      </w:r>
      <w:r>
        <w:rPr>
          <w:rFonts w:hint="eastAsia" w:ascii="黑体" w:hAnsi="黑体" w:eastAsia="黑体" w:cs="黑体"/>
          <w:sz w:val="21"/>
          <w:szCs w:val="21"/>
        </w:rPr>
        <w:fldChar w:fldCharType="separate"/>
      </w:r>
      <w:r>
        <w:rPr>
          <w:rFonts w:hint="eastAsia" w:ascii="黑体" w:hAnsi="黑体" w:eastAsia="黑体" w:cs="黑体"/>
          <w:sz w:val="21"/>
          <w:szCs w:val="21"/>
        </w:rPr>
        <w:t>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35ABB20">
      <w:pPr>
        <w:pStyle w:val="26"/>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_Toc27512 </w:instrText>
      </w:r>
      <w:r>
        <w:rPr>
          <w:rFonts w:hint="eastAsia" w:ascii="黑体" w:hAnsi="黑体" w:eastAsia="黑体" w:cs="黑体"/>
          <w:sz w:val="21"/>
          <w:szCs w:val="21"/>
        </w:rPr>
        <w:fldChar w:fldCharType="separate"/>
      </w:r>
      <w:r>
        <w:rPr>
          <w:rFonts w:hint="eastAsia" w:ascii="黑体" w:hAnsi="黑体" w:eastAsia="黑体" w:cs="黑体"/>
          <w:sz w:val="21"/>
          <w:szCs w:val="21"/>
        </w:rPr>
        <w:t>第二章投标人须知</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_Toc27512 \h </w:instrText>
      </w:r>
      <w:r>
        <w:rPr>
          <w:rFonts w:hint="eastAsia" w:ascii="黑体" w:hAnsi="黑体" w:eastAsia="黑体" w:cs="黑体"/>
          <w:sz w:val="21"/>
          <w:szCs w:val="21"/>
        </w:rPr>
        <w:fldChar w:fldCharType="separate"/>
      </w:r>
      <w:r>
        <w:rPr>
          <w:rFonts w:hint="eastAsia" w:ascii="黑体" w:hAnsi="黑体" w:eastAsia="黑体" w:cs="黑体"/>
          <w:sz w:val="21"/>
          <w:szCs w:val="21"/>
        </w:rPr>
        <w:t>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357BF7C">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_Toc1820 </w:instrText>
      </w:r>
      <w:r>
        <w:rPr>
          <w:rFonts w:hint="eastAsia" w:ascii="黑体" w:hAnsi="黑体" w:eastAsia="黑体" w:cs="黑体"/>
          <w:sz w:val="21"/>
          <w:szCs w:val="21"/>
        </w:rPr>
        <w:fldChar w:fldCharType="separate"/>
      </w:r>
      <w:r>
        <w:rPr>
          <w:rFonts w:hint="eastAsia" w:ascii="黑体" w:hAnsi="黑体" w:eastAsia="黑体" w:cs="黑体"/>
          <w:sz w:val="21"/>
          <w:szCs w:val="21"/>
        </w:rPr>
        <w:t>投标人须知前附表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_Toc1820 \h </w:instrText>
      </w:r>
      <w:r>
        <w:rPr>
          <w:rFonts w:hint="eastAsia" w:ascii="黑体" w:hAnsi="黑体" w:eastAsia="黑体" w:cs="黑体"/>
          <w:sz w:val="21"/>
          <w:szCs w:val="21"/>
        </w:rPr>
        <w:fldChar w:fldCharType="separate"/>
      </w:r>
      <w:r>
        <w:rPr>
          <w:rFonts w:hint="eastAsia" w:ascii="黑体" w:hAnsi="黑体" w:eastAsia="黑体" w:cs="黑体"/>
          <w:sz w:val="21"/>
          <w:szCs w:val="21"/>
        </w:rPr>
        <w:t>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D5FD49C">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_Toc28961 </w:instrText>
      </w:r>
      <w:r>
        <w:rPr>
          <w:rFonts w:hint="eastAsia" w:ascii="黑体" w:hAnsi="黑体" w:eastAsia="黑体" w:cs="黑体"/>
          <w:sz w:val="21"/>
          <w:szCs w:val="21"/>
        </w:rPr>
        <w:fldChar w:fldCharType="separate"/>
      </w:r>
      <w:r>
        <w:rPr>
          <w:rFonts w:hint="eastAsia" w:ascii="黑体" w:hAnsi="黑体" w:eastAsia="黑体" w:cs="黑体"/>
          <w:sz w:val="21"/>
          <w:szCs w:val="21"/>
        </w:rPr>
        <w:t>1. 总则</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_Toc28961 \h </w:instrText>
      </w:r>
      <w:r>
        <w:rPr>
          <w:rFonts w:hint="eastAsia" w:ascii="黑体" w:hAnsi="黑体" w:eastAsia="黑体" w:cs="黑体"/>
          <w:sz w:val="21"/>
          <w:szCs w:val="21"/>
        </w:rPr>
        <w:fldChar w:fldCharType="separate"/>
      </w:r>
      <w:r>
        <w:rPr>
          <w:rFonts w:hint="eastAsia" w:ascii="黑体" w:hAnsi="黑体" w:eastAsia="黑体" w:cs="黑体"/>
          <w:sz w:val="21"/>
          <w:szCs w:val="21"/>
        </w:rPr>
        <w:t>16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DAC649F">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_Toc22129 </w:instrText>
      </w:r>
      <w:r>
        <w:rPr>
          <w:rFonts w:hint="eastAsia" w:ascii="黑体" w:hAnsi="黑体" w:eastAsia="黑体" w:cs="黑体"/>
          <w:sz w:val="21"/>
          <w:szCs w:val="21"/>
        </w:rPr>
        <w:fldChar w:fldCharType="separate"/>
      </w:r>
      <w:r>
        <w:rPr>
          <w:rFonts w:hint="eastAsia" w:ascii="黑体" w:hAnsi="黑体" w:eastAsia="黑体" w:cs="黑体"/>
          <w:sz w:val="21"/>
          <w:szCs w:val="21"/>
        </w:rPr>
        <w:t>1.1 招标项目概况</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_Toc22129 \h </w:instrText>
      </w:r>
      <w:r>
        <w:rPr>
          <w:rFonts w:hint="eastAsia" w:ascii="黑体" w:hAnsi="黑体" w:eastAsia="黑体" w:cs="黑体"/>
          <w:sz w:val="21"/>
          <w:szCs w:val="21"/>
        </w:rPr>
        <w:fldChar w:fldCharType="separate"/>
      </w:r>
      <w:r>
        <w:rPr>
          <w:rFonts w:hint="eastAsia" w:ascii="黑体" w:hAnsi="黑体" w:eastAsia="黑体" w:cs="黑体"/>
          <w:sz w:val="21"/>
          <w:szCs w:val="21"/>
        </w:rPr>
        <w:t>16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1D1E0D5">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_Toc28121 </w:instrText>
      </w:r>
      <w:r>
        <w:rPr>
          <w:rFonts w:hint="eastAsia" w:ascii="黑体" w:hAnsi="黑体" w:eastAsia="黑体" w:cs="黑体"/>
          <w:sz w:val="21"/>
          <w:szCs w:val="21"/>
        </w:rPr>
        <w:fldChar w:fldCharType="separate"/>
      </w:r>
      <w:r>
        <w:rPr>
          <w:rFonts w:hint="eastAsia" w:ascii="黑体" w:hAnsi="黑体" w:eastAsia="黑体" w:cs="黑体"/>
          <w:sz w:val="21"/>
          <w:szCs w:val="21"/>
        </w:rPr>
        <w:t>1.2 招标项目的资金来源和落实情况</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_Toc28121 \h </w:instrText>
      </w:r>
      <w:r>
        <w:rPr>
          <w:rFonts w:hint="eastAsia" w:ascii="黑体" w:hAnsi="黑体" w:eastAsia="黑体" w:cs="黑体"/>
          <w:sz w:val="21"/>
          <w:szCs w:val="21"/>
        </w:rPr>
        <w:fldChar w:fldCharType="separate"/>
      </w:r>
      <w:r>
        <w:rPr>
          <w:rFonts w:hint="eastAsia" w:ascii="黑体" w:hAnsi="黑体" w:eastAsia="黑体" w:cs="黑体"/>
          <w:sz w:val="21"/>
          <w:szCs w:val="21"/>
        </w:rPr>
        <w:t>16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C4551C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_Toc32075 </w:instrText>
      </w:r>
      <w:r>
        <w:rPr>
          <w:rFonts w:hint="eastAsia" w:ascii="黑体" w:hAnsi="黑体" w:eastAsia="黑体" w:cs="黑体"/>
          <w:sz w:val="21"/>
          <w:szCs w:val="21"/>
        </w:rPr>
        <w:fldChar w:fldCharType="separate"/>
      </w:r>
      <w:r>
        <w:rPr>
          <w:rFonts w:hint="eastAsia" w:ascii="黑体" w:hAnsi="黑体" w:eastAsia="黑体" w:cs="黑体"/>
          <w:sz w:val="21"/>
          <w:szCs w:val="21"/>
        </w:rPr>
        <w:t>1.3招标范围、设计服务期限和质量标准</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_Toc32075 \h </w:instrText>
      </w:r>
      <w:r>
        <w:rPr>
          <w:rFonts w:hint="eastAsia" w:ascii="黑体" w:hAnsi="黑体" w:eastAsia="黑体" w:cs="黑体"/>
          <w:sz w:val="21"/>
          <w:szCs w:val="21"/>
        </w:rPr>
        <w:fldChar w:fldCharType="separate"/>
      </w:r>
      <w:r>
        <w:rPr>
          <w:rFonts w:hint="eastAsia" w:ascii="黑体" w:hAnsi="黑体" w:eastAsia="黑体" w:cs="黑体"/>
          <w:sz w:val="21"/>
          <w:szCs w:val="21"/>
        </w:rPr>
        <w:t>16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7F4C429">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_Toc2789 </w:instrText>
      </w:r>
      <w:r>
        <w:rPr>
          <w:rFonts w:hint="eastAsia" w:ascii="黑体" w:hAnsi="黑体" w:eastAsia="黑体" w:cs="黑体"/>
          <w:sz w:val="21"/>
          <w:szCs w:val="21"/>
        </w:rPr>
        <w:fldChar w:fldCharType="separate"/>
      </w:r>
      <w:r>
        <w:rPr>
          <w:rFonts w:hint="eastAsia" w:ascii="黑体" w:hAnsi="黑体" w:eastAsia="黑体" w:cs="黑体"/>
          <w:sz w:val="21"/>
          <w:szCs w:val="21"/>
        </w:rPr>
        <w:t>1.4投标人资格要求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_Toc2789 \h </w:instrText>
      </w:r>
      <w:r>
        <w:rPr>
          <w:rFonts w:hint="eastAsia" w:ascii="黑体" w:hAnsi="黑体" w:eastAsia="黑体" w:cs="黑体"/>
          <w:sz w:val="21"/>
          <w:szCs w:val="21"/>
        </w:rPr>
        <w:fldChar w:fldCharType="separate"/>
      </w:r>
      <w:r>
        <w:rPr>
          <w:rFonts w:hint="eastAsia" w:ascii="黑体" w:hAnsi="黑体" w:eastAsia="黑体" w:cs="黑体"/>
          <w:sz w:val="21"/>
          <w:szCs w:val="21"/>
        </w:rPr>
        <w:t>16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CFA9722">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_Toc14198 </w:instrText>
      </w:r>
      <w:r>
        <w:rPr>
          <w:rFonts w:hint="eastAsia" w:ascii="黑体" w:hAnsi="黑体" w:eastAsia="黑体" w:cs="黑体"/>
          <w:sz w:val="21"/>
          <w:szCs w:val="21"/>
        </w:rPr>
        <w:fldChar w:fldCharType="separate"/>
      </w:r>
      <w:r>
        <w:rPr>
          <w:rFonts w:hint="eastAsia" w:ascii="黑体" w:hAnsi="黑体" w:eastAsia="黑体" w:cs="黑体"/>
          <w:sz w:val="21"/>
          <w:szCs w:val="21"/>
        </w:rPr>
        <w:t>1.5 费用承担</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_Toc14198 \h </w:instrText>
      </w:r>
      <w:r>
        <w:rPr>
          <w:rFonts w:hint="eastAsia" w:ascii="黑体" w:hAnsi="黑体" w:eastAsia="黑体" w:cs="黑体"/>
          <w:sz w:val="21"/>
          <w:szCs w:val="21"/>
        </w:rPr>
        <w:fldChar w:fldCharType="separate"/>
      </w:r>
      <w:r>
        <w:rPr>
          <w:rFonts w:hint="eastAsia" w:ascii="黑体" w:hAnsi="黑体" w:eastAsia="黑体" w:cs="黑体"/>
          <w:sz w:val="21"/>
          <w:szCs w:val="21"/>
        </w:rPr>
        <w:t>17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110CC2B">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_Toc22039 </w:instrText>
      </w:r>
      <w:r>
        <w:rPr>
          <w:rFonts w:hint="eastAsia" w:ascii="黑体" w:hAnsi="黑体" w:eastAsia="黑体" w:cs="黑体"/>
          <w:sz w:val="21"/>
          <w:szCs w:val="21"/>
        </w:rPr>
        <w:fldChar w:fldCharType="separate"/>
      </w:r>
      <w:r>
        <w:rPr>
          <w:rFonts w:hint="eastAsia" w:ascii="黑体" w:hAnsi="黑体" w:eastAsia="黑体" w:cs="黑体"/>
          <w:sz w:val="21"/>
          <w:szCs w:val="21"/>
        </w:rPr>
        <w:t>1.6保密</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_Toc22039 \h </w:instrText>
      </w:r>
      <w:r>
        <w:rPr>
          <w:rFonts w:hint="eastAsia" w:ascii="黑体" w:hAnsi="黑体" w:eastAsia="黑体" w:cs="黑体"/>
          <w:sz w:val="21"/>
          <w:szCs w:val="21"/>
        </w:rPr>
        <w:fldChar w:fldCharType="separate"/>
      </w:r>
      <w:r>
        <w:rPr>
          <w:rFonts w:hint="eastAsia" w:ascii="黑体" w:hAnsi="黑体" w:eastAsia="黑体" w:cs="黑体"/>
          <w:sz w:val="21"/>
          <w:szCs w:val="21"/>
        </w:rPr>
        <w:t>18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DC814EB">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_Toc24550 </w:instrText>
      </w:r>
      <w:r>
        <w:rPr>
          <w:rFonts w:hint="eastAsia" w:ascii="黑体" w:hAnsi="黑体" w:eastAsia="黑体" w:cs="黑体"/>
          <w:sz w:val="21"/>
          <w:szCs w:val="21"/>
        </w:rPr>
        <w:fldChar w:fldCharType="separate"/>
      </w:r>
      <w:r>
        <w:rPr>
          <w:rFonts w:hint="eastAsia" w:ascii="黑体" w:hAnsi="黑体" w:eastAsia="黑体" w:cs="黑体"/>
          <w:sz w:val="21"/>
          <w:szCs w:val="21"/>
        </w:rPr>
        <w:t>1.7 语言文字</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_Toc24550 \h </w:instrText>
      </w:r>
      <w:r>
        <w:rPr>
          <w:rFonts w:hint="eastAsia" w:ascii="黑体" w:hAnsi="黑体" w:eastAsia="黑体" w:cs="黑体"/>
          <w:sz w:val="21"/>
          <w:szCs w:val="21"/>
        </w:rPr>
        <w:fldChar w:fldCharType="separate"/>
      </w:r>
      <w:r>
        <w:rPr>
          <w:rFonts w:hint="eastAsia" w:ascii="黑体" w:hAnsi="黑体" w:eastAsia="黑体" w:cs="黑体"/>
          <w:sz w:val="21"/>
          <w:szCs w:val="21"/>
        </w:rPr>
        <w:t>18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318EACC">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_Toc22870 </w:instrText>
      </w:r>
      <w:r>
        <w:rPr>
          <w:rFonts w:hint="eastAsia" w:ascii="黑体" w:hAnsi="黑体" w:eastAsia="黑体" w:cs="黑体"/>
          <w:sz w:val="21"/>
          <w:szCs w:val="21"/>
        </w:rPr>
        <w:fldChar w:fldCharType="separate"/>
      </w:r>
      <w:r>
        <w:rPr>
          <w:rFonts w:hint="eastAsia" w:ascii="黑体" w:hAnsi="黑体" w:eastAsia="黑体" w:cs="黑体"/>
          <w:sz w:val="21"/>
          <w:szCs w:val="21"/>
        </w:rPr>
        <w:t>1.8计量单位</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_Toc22870 \h </w:instrText>
      </w:r>
      <w:r>
        <w:rPr>
          <w:rFonts w:hint="eastAsia" w:ascii="黑体" w:hAnsi="黑体" w:eastAsia="黑体" w:cs="黑体"/>
          <w:sz w:val="21"/>
          <w:szCs w:val="21"/>
        </w:rPr>
        <w:fldChar w:fldCharType="separate"/>
      </w:r>
      <w:r>
        <w:rPr>
          <w:rFonts w:hint="eastAsia" w:ascii="黑体" w:hAnsi="黑体" w:eastAsia="黑体" w:cs="黑体"/>
          <w:sz w:val="21"/>
          <w:szCs w:val="21"/>
        </w:rPr>
        <w:t>18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926DE55">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_Toc4256 </w:instrText>
      </w:r>
      <w:r>
        <w:rPr>
          <w:rFonts w:hint="eastAsia" w:ascii="黑体" w:hAnsi="黑体" w:eastAsia="黑体" w:cs="黑体"/>
          <w:sz w:val="21"/>
          <w:szCs w:val="21"/>
        </w:rPr>
        <w:fldChar w:fldCharType="separate"/>
      </w:r>
      <w:r>
        <w:rPr>
          <w:rFonts w:hint="eastAsia" w:ascii="黑体" w:hAnsi="黑体" w:eastAsia="黑体" w:cs="黑体"/>
          <w:sz w:val="21"/>
          <w:szCs w:val="21"/>
        </w:rPr>
        <w:t>1.9 踏勘现场</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_Toc4256 \h </w:instrText>
      </w:r>
      <w:r>
        <w:rPr>
          <w:rFonts w:hint="eastAsia" w:ascii="黑体" w:hAnsi="黑体" w:eastAsia="黑体" w:cs="黑体"/>
          <w:sz w:val="21"/>
          <w:szCs w:val="21"/>
        </w:rPr>
        <w:fldChar w:fldCharType="separate"/>
      </w:r>
      <w:r>
        <w:rPr>
          <w:rFonts w:hint="eastAsia" w:ascii="黑体" w:hAnsi="黑体" w:eastAsia="黑体" w:cs="黑体"/>
          <w:sz w:val="21"/>
          <w:szCs w:val="21"/>
        </w:rPr>
        <w:t>18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79F468E">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_Toc1890 </w:instrText>
      </w:r>
      <w:r>
        <w:rPr>
          <w:rFonts w:hint="eastAsia" w:ascii="黑体" w:hAnsi="黑体" w:eastAsia="黑体" w:cs="黑体"/>
          <w:sz w:val="21"/>
          <w:szCs w:val="21"/>
        </w:rPr>
        <w:fldChar w:fldCharType="separate"/>
      </w:r>
      <w:r>
        <w:rPr>
          <w:rFonts w:hint="eastAsia" w:ascii="黑体" w:hAnsi="黑体" w:eastAsia="黑体" w:cs="黑体"/>
          <w:sz w:val="21"/>
          <w:szCs w:val="21"/>
        </w:rPr>
        <w:t>1.</w:t>
      </w:r>
      <w:r>
        <w:rPr>
          <w:rFonts w:hint="eastAsia" w:ascii="黑体" w:hAnsi="黑体" w:eastAsia="黑体" w:cs="黑体"/>
          <w:sz w:val="21"/>
          <w:szCs w:val="21"/>
          <w:lang w:val="en-US" w:eastAsia="zh-CN"/>
        </w:rPr>
        <w:t>10</w:t>
      </w:r>
      <w:r>
        <w:rPr>
          <w:rFonts w:hint="eastAsia" w:ascii="黑体" w:hAnsi="黑体" w:eastAsia="黑体" w:cs="黑体"/>
          <w:sz w:val="21"/>
          <w:szCs w:val="21"/>
        </w:rPr>
        <w:t>分包</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_Toc1890 \h </w:instrText>
      </w:r>
      <w:r>
        <w:rPr>
          <w:rFonts w:hint="eastAsia" w:ascii="黑体" w:hAnsi="黑体" w:eastAsia="黑体" w:cs="黑体"/>
          <w:sz w:val="21"/>
          <w:szCs w:val="21"/>
        </w:rPr>
        <w:fldChar w:fldCharType="separate"/>
      </w:r>
      <w:r>
        <w:rPr>
          <w:rFonts w:hint="eastAsia" w:ascii="黑体" w:hAnsi="黑体" w:eastAsia="黑体" w:cs="黑体"/>
          <w:sz w:val="21"/>
          <w:szCs w:val="21"/>
        </w:rPr>
        <w:t>18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2110CF7">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_Toc30446 </w:instrText>
      </w:r>
      <w:r>
        <w:rPr>
          <w:rFonts w:hint="eastAsia" w:ascii="黑体" w:hAnsi="黑体" w:eastAsia="黑体" w:cs="黑体"/>
          <w:sz w:val="21"/>
          <w:szCs w:val="21"/>
        </w:rPr>
        <w:fldChar w:fldCharType="separate"/>
      </w:r>
      <w:r>
        <w:rPr>
          <w:rFonts w:hint="eastAsia" w:ascii="黑体" w:hAnsi="黑体" w:eastAsia="黑体" w:cs="黑体"/>
          <w:sz w:val="21"/>
          <w:szCs w:val="21"/>
        </w:rPr>
        <w:t>1.1</w:t>
      </w:r>
      <w:r>
        <w:rPr>
          <w:rFonts w:hint="eastAsia" w:ascii="黑体" w:hAnsi="黑体" w:eastAsia="黑体" w:cs="黑体"/>
          <w:sz w:val="21"/>
          <w:szCs w:val="21"/>
          <w:lang w:val="en-US" w:eastAsia="zh-CN"/>
        </w:rPr>
        <w:t>1</w:t>
      </w:r>
      <w:r>
        <w:rPr>
          <w:rFonts w:hint="eastAsia" w:ascii="黑体" w:hAnsi="黑体" w:eastAsia="黑体" w:cs="黑体"/>
          <w:sz w:val="21"/>
          <w:szCs w:val="21"/>
        </w:rPr>
        <w:t>响应和偏差</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_Toc30446 \h </w:instrText>
      </w:r>
      <w:r>
        <w:rPr>
          <w:rFonts w:hint="eastAsia" w:ascii="黑体" w:hAnsi="黑体" w:eastAsia="黑体" w:cs="黑体"/>
          <w:sz w:val="21"/>
          <w:szCs w:val="21"/>
        </w:rPr>
        <w:fldChar w:fldCharType="separate"/>
      </w:r>
      <w:r>
        <w:rPr>
          <w:rFonts w:hint="eastAsia" w:ascii="黑体" w:hAnsi="黑体" w:eastAsia="黑体" w:cs="黑体"/>
          <w:sz w:val="21"/>
          <w:szCs w:val="21"/>
        </w:rPr>
        <w:t>18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0F14F4B">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_Toc28605 </w:instrText>
      </w:r>
      <w:r>
        <w:rPr>
          <w:rFonts w:hint="eastAsia" w:ascii="黑体" w:hAnsi="黑体" w:eastAsia="黑体" w:cs="黑体"/>
          <w:sz w:val="21"/>
          <w:szCs w:val="21"/>
        </w:rPr>
        <w:fldChar w:fldCharType="separate"/>
      </w:r>
      <w:r>
        <w:rPr>
          <w:rFonts w:hint="eastAsia" w:ascii="黑体" w:hAnsi="黑体" w:eastAsia="黑体" w:cs="黑体"/>
          <w:sz w:val="21"/>
          <w:szCs w:val="21"/>
        </w:rPr>
        <w:t>2. 招标文件</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_Toc28605 \h </w:instrText>
      </w:r>
      <w:r>
        <w:rPr>
          <w:rFonts w:hint="eastAsia" w:ascii="黑体" w:hAnsi="黑体" w:eastAsia="黑体" w:cs="黑体"/>
          <w:sz w:val="21"/>
          <w:szCs w:val="21"/>
        </w:rPr>
        <w:fldChar w:fldCharType="separate"/>
      </w:r>
      <w:r>
        <w:rPr>
          <w:rFonts w:hint="eastAsia" w:ascii="黑体" w:hAnsi="黑体" w:eastAsia="黑体" w:cs="黑体"/>
          <w:sz w:val="21"/>
          <w:szCs w:val="21"/>
        </w:rPr>
        <w:t>19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490CDC6">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_Toc9764 </w:instrText>
      </w:r>
      <w:r>
        <w:rPr>
          <w:rFonts w:hint="eastAsia" w:ascii="黑体" w:hAnsi="黑体" w:eastAsia="黑体" w:cs="黑体"/>
          <w:sz w:val="21"/>
          <w:szCs w:val="21"/>
        </w:rPr>
        <w:fldChar w:fldCharType="separate"/>
      </w:r>
      <w:r>
        <w:rPr>
          <w:rFonts w:hint="eastAsia" w:ascii="黑体" w:hAnsi="黑体" w:eastAsia="黑体" w:cs="黑体"/>
          <w:sz w:val="21"/>
          <w:szCs w:val="21"/>
        </w:rPr>
        <w:t>2.1 招标文件的组成</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_Toc9764 \h </w:instrText>
      </w:r>
      <w:r>
        <w:rPr>
          <w:rFonts w:hint="eastAsia" w:ascii="黑体" w:hAnsi="黑体" w:eastAsia="黑体" w:cs="黑体"/>
          <w:sz w:val="21"/>
          <w:szCs w:val="21"/>
        </w:rPr>
        <w:fldChar w:fldCharType="separate"/>
      </w:r>
      <w:r>
        <w:rPr>
          <w:rFonts w:hint="eastAsia" w:ascii="黑体" w:hAnsi="黑体" w:eastAsia="黑体" w:cs="黑体"/>
          <w:sz w:val="21"/>
          <w:szCs w:val="21"/>
        </w:rPr>
        <w:t>19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0BF1602">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_Toc31460 </w:instrText>
      </w:r>
      <w:r>
        <w:rPr>
          <w:rFonts w:hint="eastAsia" w:ascii="黑体" w:hAnsi="黑体" w:eastAsia="黑体" w:cs="黑体"/>
          <w:sz w:val="21"/>
          <w:szCs w:val="21"/>
        </w:rPr>
        <w:fldChar w:fldCharType="separate"/>
      </w:r>
      <w:r>
        <w:rPr>
          <w:rFonts w:hint="eastAsia" w:ascii="黑体" w:hAnsi="黑体" w:eastAsia="黑体" w:cs="黑体"/>
          <w:sz w:val="21"/>
          <w:szCs w:val="21"/>
        </w:rPr>
        <w:t>2.2 招标文件的澄清</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_Toc31460 \h </w:instrText>
      </w:r>
      <w:r>
        <w:rPr>
          <w:rFonts w:hint="eastAsia" w:ascii="黑体" w:hAnsi="黑体" w:eastAsia="黑体" w:cs="黑体"/>
          <w:sz w:val="21"/>
          <w:szCs w:val="21"/>
        </w:rPr>
        <w:fldChar w:fldCharType="separate"/>
      </w:r>
      <w:r>
        <w:rPr>
          <w:rFonts w:hint="eastAsia" w:ascii="黑体" w:hAnsi="黑体" w:eastAsia="黑体" w:cs="黑体"/>
          <w:sz w:val="21"/>
          <w:szCs w:val="21"/>
        </w:rPr>
        <w:t>19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ACC23A4">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_Toc17782 </w:instrText>
      </w:r>
      <w:r>
        <w:rPr>
          <w:rFonts w:hint="eastAsia" w:ascii="黑体" w:hAnsi="黑体" w:eastAsia="黑体" w:cs="黑体"/>
          <w:sz w:val="21"/>
          <w:szCs w:val="21"/>
        </w:rPr>
        <w:fldChar w:fldCharType="separate"/>
      </w:r>
      <w:r>
        <w:rPr>
          <w:rFonts w:hint="eastAsia" w:ascii="黑体" w:hAnsi="黑体" w:eastAsia="黑体" w:cs="黑体"/>
          <w:sz w:val="21"/>
          <w:szCs w:val="21"/>
        </w:rPr>
        <w:t>2.3 招标文件的修改</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_Toc17782 \h </w:instrText>
      </w:r>
      <w:r>
        <w:rPr>
          <w:rFonts w:hint="eastAsia" w:ascii="黑体" w:hAnsi="黑体" w:eastAsia="黑体" w:cs="黑体"/>
          <w:sz w:val="21"/>
          <w:szCs w:val="21"/>
        </w:rPr>
        <w:fldChar w:fldCharType="separate"/>
      </w:r>
      <w:r>
        <w:rPr>
          <w:rFonts w:hint="eastAsia" w:ascii="黑体" w:hAnsi="黑体" w:eastAsia="黑体" w:cs="黑体"/>
          <w:sz w:val="21"/>
          <w:szCs w:val="21"/>
        </w:rPr>
        <w:t>19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BC0A1CD">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_Toc14648 </w:instrText>
      </w:r>
      <w:r>
        <w:rPr>
          <w:rFonts w:hint="eastAsia" w:ascii="黑体" w:hAnsi="黑体" w:eastAsia="黑体" w:cs="黑体"/>
          <w:sz w:val="21"/>
          <w:szCs w:val="21"/>
        </w:rPr>
        <w:fldChar w:fldCharType="separate"/>
      </w:r>
      <w:r>
        <w:rPr>
          <w:rFonts w:hint="eastAsia" w:ascii="黑体" w:hAnsi="黑体" w:eastAsia="黑体" w:cs="黑体"/>
          <w:sz w:val="21"/>
          <w:szCs w:val="21"/>
        </w:rPr>
        <w:t>2.4 招标文件的异议</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_Toc14648 \h </w:instrText>
      </w:r>
      <w:r>
        <w:rPr>
          <w:rFonts w:hint="eastAsia" w:ascii="黑体" w:hAnsi="黑体" w:eastAsia="黑体" w:cs="黑体"/>
          <w:sz w:val="21"/>
          <w:szCs w:val="21"/>
        </w:rPr>
        <w:fldChar w:fldCharType="separate"/>
      </w:r>
      <w:r>
        <w:rPr>
          <w:rFonts w:hint="eastAsia" w:ascii="黑体" w:hAnsi="黑体" w:eastAsia="黑体" w:cs="黑体"/>
          <w:sz w:val="21"/>
          <w:szCs w:val="21"/>
        </w:rPr>
        <w:t>20</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622FEEC">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_Toc6588 </w:instrText>
      </w:r>
      <w:r>
        <w:rPr>
          <w:rFonts w:hint="eastAsia" w:ascii="黑体" w:hAnsi="黑体" w:eastAsia="黑体" w:cs="黑体"/>
          <w:sz w:val="21"/>
          <w:szCs w:val="21"/>
        </w:rPr>
        <w:fldChar w:fldCharType="separate"/>
      </w:r>
      <w:r>
        <w:rPr>
          <w:rFonts w:hint="eastAsia" w:ascii="黑体" w:hAnsi="黑体" w:eastAsia="黑体" w:cs="黑体"/>
          <w:sz w:val="21"/>
          <w:szCs w:val="21"/>
        </w:rPr>
        <w:t>3. 投标文件</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_Toc6588 \h </w:instrText>
      </w:r>
      <w:r>
        <w:rPr>
          <w:rFonts w:hint="eastAsia" w:ascii="黑体" w:hAnsi="黑体" w:eastAsia="黑体" w:cs="黑体"/>
          <w:sz w:val="21"/>
          <w:szCs w:val="21"/>
        </w:rPr>
        <w:fldChar w:fldCharType="separate"/>
      </w:r>
      <w:r>
        <w:rPr>
          <w:rFonts w:hint="eastAsia" w:ascii="黑体" w:hAnsi="黑体" w:eastAsia="黑体" w:cs="黑体"/>
          <w:sz w:val="21"/>
          <w:szCs w:val="21"/>
        </w:rPr>
        <w:t>20</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FBB1B4C">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_Toc25160 </w:instrText>
      </w:r>
      <w:r>
        <w:rPr>
          <w:rFonts w:hint="eastAsia" w:ascii="黑体" w:hAnsi="黑体" w:eastAsia="黑体" w:cs="黑体"/>
          <w:sz w:val="21"/>
          <w:szCs w:val="21"/>
        </w:rPr>
        <w:fldChar w:fldCharType="separate"/>
      </w:r>
      <w:r>
        <w:rPr>
          <w:rFonts w:hint="eastAsia" w:ascii="黑体" w:hAnsi="黑体" w:eastAsia="黑体" w:cs="黑体"/>
          <w:sz w:val="21"/>
          <w:szCs w:val="21"/>
        </w:rPr>
        <w:t>3.1 投标文件的组成</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_Toc25160 \h </w:instrText>
      </w:r>
      <w:r>
        <w:rPr>
          <w:rFonts w:hint="eastAsia" w:ascii="黑体" w:hAnsi="黑体" w:eastAsia="黑体" w:cs="黑体"/>
          <w:sz w:val="21"/>
          <w:szCs w:val="21"/>
        </w:rPr>
        <w:fldChar w:fldCharType="separate"/>
      </w:r>
      <w:r>
        <w:rPr>
          <w:rFonts w:hint="eastAsia" w:ascii="黑体" w:hAnsi="黑体" w:eastAsia="黑体" w:cs="黑体"/>
          <w:sz w:val="21"/>
          <w:szCs w:val="21"/>
        </w:rPr>
        <w:t>20</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BBDAD45">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_Toc12817 </w:instrText>
      </w:r>
      <w:r>
        <w:rPr>
          <w:rFonts w:hint="eastAsia" w:ascii="黑体" w:hAnsi="黑体" w:eastAsia="黑体" w:cs="黑体"/>
          <w:sz w:val="21"/>
          <w:szCs w:val="21"/>
        </w:rPr>
        <w:fldChar w:fldCharType="separate"/>
      </w:r>
      <w:r>
        <w:rPr>
          <w:rFonts w:hint="eastAsia" w:ascii="黑体" w:hAnsi="黑体" w:eastAsia="黑体" w:cs="黑体"/>
          <w:sz w:val="21"/>
          <w:szCs w:val="21"/>
        </w:rPr>
        <w:t>3.2 投标报价</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_Toc12817 \h </w:instrText>
      </w:r>
      <w:r>
        <w:rPr>
          <w:rFonts w:hint="eastAsia" w:ascii="黑体" w:hAnsi="黑体" w:eastAsia="黑体" w:cs="黑体"/>
          <w:sz w:val="21"/>
          <w:szCs w:val="21"/>
        </w:rPr>
        <w:fldChar w:fldCharType="separate"/>
      </w:r>
      <w:r>
        <w:rPr>
          <w:rFonts w:hint="eastAsia" w:ascii="黑体" w:hAnsi="黑体" w:eastAsia="黑体" w:cs="黑体"/>
          <w:sz w:val="21"/>
          <w:szCs w:val="21"/>
        </w:rPr>
        <w:t>20</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29B59B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_Toc20317 </w:instrText>
      </w:r>
      <w:r>
        <w:rPr>
          <w:rFonts w:hint="eastAsia" w:ascii="黑体" w:hAnsi="黑体" w:eastAsia="黑体" w:cs="黑体"/>
          <w:sz w:val="21"/>
          <w:szCs w:val="21"/>
        </w:rPr>
        <w:fldChar w:fldCharType="separate"/>
      </w:r>
      <w:r>
        <w:rPr>
          <w:rFonts w:hint="eastAsia" w:ascii="黑体" w:hAnsi="黑体" w:eastAsia="黑体" w:cs="黑体"/>
          <w:sz w:val="21"/>
          <w:szCs w:val="21"/>
        </w:rPr>
        <w:t>3.3 投标有效期</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_Toc20317 \h </w:instrText>
      </w:r>
      <w:r>
        <w:rPr>
          <w:rFonts w:hint="eastAsia" w:ascii="黑体" w:hAnsi="黑体" w:eastAsia="黑体" w:cs="黑体"/>
          <w:sz w:val="21"/>
          <w:szCs w:val="21"/>
        </w:rPr>
        <w:fldChar w:fldCharType="separate"/>
      </w:r>
      <w:r>
        <w:rPr>
          <w:rFonts w:hint="eastAsia" w:ascii="黑体" w:hAnsi="黑体" w:eastAsia="黑体" w:cs="黑体"/>
          <w:sz w:val="21"/>
          <w:szCs w:val="21"/>
        </w:rPr>
        <w:t>21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11B1458">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_Toc30385 </w:instrText>
      </w:r>
      <w:r>
        <w:rPr>
          <w:rFonts w:hint="eastAsia" w:ascii="黑体" w:hAnsi="黑体" w:eastAsia="黑体" w:cs="黑体"/>
          <w:sz w:val="21"/>
          <w:szCs w:val="21"/>
        </w:rPr>
        <w:fldChar w:fldCharType="separate"/>
      </w:r>
      <w:r>
        <w:rPr>
          <w:rFonts w:hint="eastAsia" w:ascii="黑体" w:hAnsi="黑体" w:eastAsia="黑体" w:cs="黑体"/>
          <w:sz w:val="21"/>
          <w:szCs w:val="21"/>
        </w:rPr>
        <w:t>3.4 投标保证金</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_Toc30385 \h </w:instrText>
      </w:r>
      <w:r>
        <w:rPr>
          <w:rFonts w:hint="eastAsia" w:ascii="黑体" w:hAnsi="黑体" w:eastAsia="黑体" w:cs="黑体"/>
          <w:sz w:val="21"/>
          <w:szCs w:val="21"/>
        </w:rPr>
        <w:fldChar w:fldCharType="separate"/>
      </w:r>
      <w:r>
        <w:rPr>
          <w:rFonts w:hint="eastAsia" w:ascii="黑体" w:hAnsi="黑体" w:eastAsia="黑体" w:cs="黑体"/>
          <w:sz w:val="21"/>
          <w:szCs w:val="21"/>
        </w:rPr>
        <w:t>21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073A658">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_Toc21369 </w:instrText>
      </w:r>
      <w:r>
        <w:rPr>
          <w:rFonts w:hint="eastAsia" w:ascii="黑体" w:hAnsi="黑体" w:eastAsia="黑体" w:cs="黑体"/>
          <w:sz w:val="21"/>
          <w:szCs w:val="21"/>
        </w:rPr>
        <w:fldChar w:fldCharType="separate"/>
      </w:r>
      <w:r>
        <w:rPr>
          <w:rFonts w:hint="eastAsia" w:ascii="黑体" w:hAnsi="黑体" w:eastAsia="黑体" w:cs="黑体"/>
          <w:sz w:val="21"/>
          <w:szCs w:val="21"/>
        </w:rPr>
        <w:t>3.5 资格审查资料</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_Toc21369 \h </w:instrText>
      </w:r>
      <w:r>
        <w:rPr>
          <w:rFonts w:hint="eastAsia" w:ascii="黑体" w:hAnsi="黑体" w:eastAsia="黑体" w:cs="黑体"/>
          <w:sz w:val="21"/>
          <w:szCs w:val="21"/>
        </w:rPr>
        <w:fldChar w:fldCharType="separate"/>
      </w:r>
      <w:r>
        <w:rPr>
          <w:rFonts w:hint="eastAsia" w:ascii="黑体" w:hAnsi="黑体" w:eastAsia="黑体" w:cs="黑体"/>
          <w:sz w:val="21"/>
          <w:szCs w:val="21"/>
        </w:rPr>
        <w:t>22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80942B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_Toc4999 </w:instrText>
      </w:r>
      <w:r>
        <w:rPr>
          <w:rFonts w:hint="eastAsia" w:ascii="黑体" w:hAnsi="黑体" w:eastAsia="黑体" w:cs="黑体"/>
          <w:sz w:val="21"/>
          <w:szCs w:val="21"/>
        </w:rPr>
        <w:fldChar w:fldCharType="separate"/>
      </w:r>
      <w:r>
        <w:rPr>
          <w:rFonts w:hint="eastAsia" w:ascii="黑体" w:hAnsi="黑体" w:eastAsia="黑体" w:cs="黑体"/>
          <w:sz w:val="21"/>
          <w:szCs w:val="21"/>
        </w:rPr>
        <w:t>3.6 备选投标方案</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_Toc4999 \h </w:instrText>
      </w:r>
      <w:r>
        <w:rPr>
          <w:rFonts w:hint="eastAsia" w:ascii="黑体" w:hAnsi="黑体" w:eastAsia="黑体" w:cs="黑体"/>
          <w:sz w:val="21"/>
          <w:szCs w:val="21"/>
        </w:rPr>
        <w:fldChar w:fldCharType="separate"/>
      </w:r>
      <w:r>
        <w:rPr>
          <w:rFonts w:hint="eastAsia" w:ascii="黑体" w:hAnsi="黑体" w:eastAsia="黑体" w:cs="黑体"/>
          <w:sz w:val="21"/>
          <w:szCs w:val="21"/>
        </w:rPr>
        <w:t>22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9E9D84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_Toc9248 </w:instrText>
      </w:r>
      <w:r>
        <w:rPr>
          <w:rFonts w:hint="eastAsia" w:ascii="黑体" w:hAnsi="黑体" w:eastAsia="黑体" w:cs="黑体"/>
          <w:sz w:val="21"/>
          <w:szCs w:val="21"/>
        </w:rPr>
        <w:fldChar w:fldCharType="separate"/>
      </w:r>
      <w:r>
        <w:rPr>
          <w:rFonts w:hint="eastAsia" w:ascii="黑体" w:hAnsi="黑体" w:eastAsia="黑体" w:cs="黑体"/>
          <w:sz w:val="21"/>
          <w:szCs w:val="21"/>
        </w:rPr>
        <w:t>3.7 投标文件的编制</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_Toc9248 \h </w:instrText>
      </w:r>
      <w:r>
        <w:rPr>
          <w:rFonts w:hint="eastAsia" w:ascii="黑体" w:hAnsi="黑体" w:eastAsia="黑体" w:cs="黑体"/>
          <w:sz w:val="21"/>
          <w:szCs w:val="21"/>
        </w:rPr>
        <w:fldChar w:fldCharType="separate"/>
      </w:r>
      <w:r>
        <w:rPr>
          <w:rFonts w:hint="eastAsia" w:ascii="黑体" w:hAnsi="黑体" w:eastAsia="黑体" w:cs="黑体"/>
          <w:sz w:val="21"/>
          <w:szCs w:val="21"/>
        </w:rPr>
        <w:t>22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0502480">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_Toc17465 </w:instrText>
      </w:r>
      <w:r>
        <w:rPr>
          <w:rFonts w:hint="eastAsia" w:ascii="黑体" w:hAnsi="黑体" w:eastAsia="黑体" w:cs="黑体"/>
          <w:sz w:val="21"/>
          <w:szCs w:val="21"/>
        </w:rPr>
        <w:fldChar w:fldCharType="separate"/>
      </w:r>
      <w:r>
        <w:rPr>
          <w:rFonts w:hint="eastAsia" w:ascii="黑体" w:hAnsi="黑体" w:eastAsia="黑体" w:cs="黑体"/>
          <w:sz w:val="21"/>
          <w:szCs w:val="21"/>
        </w:rPr>
        <w:t>4. 投标</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_Toc17465 \h </w:instrText>
      </w:r>
      <w:r>
        <w:rPr>
          <w:rFonts w:hint="eastAsia" w:ascii="黑体" w:hAnsi="黑体" w:eastAsia="黑体" w:cs="黑体"/>
          <w:sz w:val="21"/>
          <w:szCs w:val="21"/>
        </w:rPr>
        <w:fldChar w:fldCharType="separate"/>
      </w:r>
      <w:r>
        <w:rPr>
          <w:rFonts w:hint="eastAsia" w:ascii="黑体" w:hAnsi="黑体" w:eastAsia="黑体" w:cs="黑体"/>
          <w:sz w:val="21"/>
          <w:szCs w:val="21"/>
        </w:rPr>
        <w:t>23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AE9F91B">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_Toc25004 </w:instrText>
      </w:r>
      <w:r>
        <w:rPr>
          <w:rFonts w:hint="eastAsia" w:ascii="黑体" w:hAnsi="黑体" w:eastAsia="黑体" w:cs="黑体"/>
          <w:sz w:val="21"/>
          <w:szCs w:val="21"/>
        </w:rPr>
        <w:fldChar w:fldCharType="separate"/>
      </w:r>
      <w:r>
        <w:rPr>
          <w:rFonts w:hint="eastAsia" w:ascii="黑体" w:hAnsi="黑体" w:eastAsia="黑体" w:cs="黑体"/>
          <w:sz w:val="21"/>
          <w:szCs w:val="21"/>
        </w:rPr>
        <w:t>4.1 投标文件的密封和标记</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_Toc25004 \h </w:instrText>
      </w:r>
      <w:r>
        <w:rPr>
          <w:rFonts w:hint="eastAsia" w:ascii="黑体" w:hAnsi="黑体" w:eastAsia="黑体" w:cs="黑体"/>
          <w:sz w:val="21"/>
          <w:szCs w:val="21"/>
        </w:rPr>
        <w:fldChar w:fldCharType="separate"/>
      </w:r>
      <w:r>
        <w:rPr>
          <w:rFonts w:hint="eastAsia" w:ascii="黑体" w:hAnsi="黑体" w:eastAsia="黑体" w:cs="黑体"/>
          <w:sz w:val="21"/>
          <w:szCs w:val="21"/>
        </w:rPr>
        <w:t>23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6DBD890">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_Toc30156 </w:instrText>
      </w:r>
      <w:r>
        <w:rPr>
          <w:rFonts w:hint="eastAsia" w:ascii="黑体" w:hAnsi="黑体" w:eastAsia="黑体" w:cs="黑体"/>
          <w:sz w:val="21"/>
          <w:szCs w:val="21"/>
        </w:rPr>
        <w:fldChar w:fldCharType="separate"/>
      </w:r>
      <w:r>
        <w:rPr>
          <w:rFonts w:hint="eastAsia" w:ascii="黑体" w:hAnsi="黑体" w:eastAsia="黑体" w:cs="黑体"/>
          <w:sz w:val="21"/>
          <w:szCs w:val="21"/>
        </w:rPr>
        <w:t>4.2 投标文件的递交</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_Toc30156 \h </w:instrText>
      </w:r>
      <w:r>
        <w:rPr>
          <w:rFonts w:hint="eastAsia" w:ascii="黑体" w:hAnsi="黑体" w:eastAsia="黑体" w:cs="黑体"/>
          <w:sz w:val="21"/>
          <w:szCs w:val="21"/>
        </w:rPr>
        <w:fldChar w:fldCharType="separate"/>
      </w:r>
      <w:r>
        <w:rPr>
          <w:rFonts w:hint="eastAsia" w:ascii="黑体" w:hAnsi="黑体" w:eastAsia="黑体" w:cs="黑体"/>
          <w:sz w:val="21"/>
          <w:szCs w:val="21"/>
        </w:rPr>
        <w:t>23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ADD6005">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_Toc759 </w:instrText>
      </w:r>
      <w:r>
        <w:rPr>
          <w:rFonts w:hint="eastAsia" w:ascii="黑体" w:hAnsi="黑体" w:eastAsia="黑体" w:cs="黑体"/>
          <w:sz w:val="21"/>
          <w:szCs w:val="21"/>
        </w:rPr>
        <w:fldChar w:fldCharType="separate"/>
      </w:r>
      <w:r>
        <w:rPr>
          <w:rFonts w:hint="eastAsia" w:ascii="黑体" w:hAnsi="黑体" w:eastAsia="黑体" w:cs="黑体"/>
          <w:sz w:val="21"/>
          <w:szCs w:val="21"/>
        </w:rPr>
        <w:t>4.3 投标文件的修改与撤回</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_Toc759 \h </w:instrText>
      </w:r>
      <w:r>
        <w:rPr>
          <w:rFonts w:hint="eastAsia" w:ascii="黑体" w:hAnsi="黑体" w:eastAsia="黑体" w:cs="黑体"/>
          <w:sz w:val="21"/>
          <w:szCs w:val="21"/>
        </w:rPr>
        <w:fldChar w:fldCharType="separate"/>
      </w:r>
      <w:r>
        <w:rPr>
          <w:rFonts w:hint="eastAsia" w:ascii="黑体" w:hAnsi="黑体" w:eastAsia="黑体" w:cs="黑体"/>
          <w:sz w:val="21"/>
          <w:szCs w:val="21"/>
        </w:rPr>
        <w:t>23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D1F8F37">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_Toc18336 </w:instrText>
      </w:r>
      <w:r>
        <w:rPr>
          <w:rFonts w:hint="eastAsia" w:ascii="黑体" w:hAnsi="黑体" w:eastAsia="黑体" w:cs="黑体"/>
          <w:sz w:val="21"/>
          <w:szCs w:val="21"/>
        </w:rPr>
        <w:fldChar w:fldCharType="separate"/>
      </w:r>
      <w:r>
        <w:rPr>
          <w:rFonts w:hint="eastAsia" w:ascii="黑体" w:hAnsi="黑体" w:eastAsia="黑体" w:cs="黑体"/>
          <w:sz w:val="21"/>
          <w:szCs w:val="21"/>
        </w:rPr>
        <w:t>5. 开标</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_Toc18336 \h </w:instrText>
      </w:r>
      <w:r>
        <w:rPr>
          <w:rFonts w:hint="eastAsia" w:ascii="黑体" w:hAnsi="黑体" w:eastAsia="黑体" w:cs="黑体"/>
          <w:sz w:val="21"/>
          <w:szCs w:val="21"/>
        </w:rPr>
        <w:fldChar w:fldCharType="separate"/>
      </w:r>
      <w:r>
        <w:rPr>
          <w:rFonts w:hint="eastAsia" w:ascii="黑体" w:hAnsi="黑体" w:eastAsia="黑体" w:cs="黑体"/>
          <w:sz w:val="21"/>
          <w:szCs w:val="21"/>
        </w:rPr>
        <w:t>24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774097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_Toc11058 </w:instrText>
      </w:r>
      <w:r>
        <w:rPr>
          <w:rFonts w:hint="eastAsia" w:ascii="黑体" w:hAnsi="黑体" w:eastAsia="黑体" w:cs="黑体"/>
          <w:sz w:val="21"/>
          <w:szCs w:val="21"/>
        </w:rPr>
        <w:fldChar w:fldCharType="separate"/>
      </w:r>
      <w:r>
        <w:rPr>
          <w:rFonts w:hint="eastAsia" w:ascii="黑体" w:hAnsi="黑体" w:eastAsia="黑体" w:cs="黑体"/>
          <w:sz w:val="21"/>
          <w:szCs w:val="21"/>
        </w:rPr>
        <w:t>5.1 开标时间和地点</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_Toc11058 \h </w:instrText>
      </w:r>
      <w:r>
        <w:rPr>
          <w:rFonts w:hint="eastAsia" w:ascii="黑体" w:hAnsi="黑体" w:eastAsia="黑体" w:cs="黑体"/>
          <w:sz w:val="21"/>
          <w:szCs w:val="21"/>
        </w:rPr>
        <w:fldChar w:fldCharType="separate"/>
      </w:r>
      <w:r>
        <w:rPr>
          <w:rFonts w:hint="eastAsia" w:ascii="黑体" w:hAnsi="黑体" w:eastAsia="黑体" w:cs="黑体"/>
          <w:sz w:val="21"/>
          <w:szCs w:val="21"/>
        </w:rPr>
        <w:t>24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94A8BC8">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_Toc11580 </w:instrText>
      </w:r>
      <w:r>
        <w:rPr>
          <w:rFonts w:hint="eastAsia" w:ascii="黑体" w:hAnsi="黑体" w:eastAsia="黑体" w:cs="黑体"/>
          <w:sz w:val="21"/>
          <w:szCs w:val="21"/>
        </w:rPr>
        <w:fldChar w:fldCharType="separate"/>
      </w:r>
      <w:r>
        <w:rPr>
          <w:rFonts w:hint="eastAsia" w:ascii="黑体" w:hAnsi="黑体" w:eastAsia="黑体" w:cs="黑体"/>
          <w:sz w:val="21"/>
          <w:szCs w:val="21"/>
        </w:rPr>
        <w:t>5.2 开标程序</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_Toc11580 \h </w:instrText>
      </w:r>
      <w:r>
        <w:rPr>
          <w:rFonts w:hint="eastAsia" w:ascii="黑体" w:hAnsi="黑体" w:eastAsia="黑体" w:cs="黑体"/>
          <w:sz w:val="21"/>
          <w:szCs w:val="21"/>
        </w:rPr>
        <w:fldChar w:fldCharType="separate"/>
      </w:r>
      <w:r>
        <w:rPr>
          <w:rFonts w:hint="eastAsia" w:ascii="黑体" w:hAnsi="黑体" w:eastAsia="黑体" w:cs="黑体"/>
          <w:sz w:val="21"/>
          <w:szCs w:val="21"/>
        </w:rPr>
        <w:t>24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F74A9B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_Toc13074 </w:instrText>
      </w:r>
      <w:r>
        <w:rPr>
          <w:rFonts w:hint="eastAsia" w:ascii="黑体" w:hAnsi="黑体" w:eastAsia="黑体" w:cs="黑体"/>
          <w:sz w:val="21"/>
          <w:szCs w:val="21"/>
        </w:rPr>
        <w:fldChar w:fldCharType="separate"/>
      </w:r>
      <w:r>
        <w:rPr>
          <w:rFonts w:hint="eastAsia" w:ascii="黑体" w:hAnsi="黑体" w:eastAsia="黑体" w:cs="黑体"/>
          <w:sz w:val="21"/>
          <w:szCs w:val="21"/>
        </w:rPr>
        <w:t>5.3 开标异议</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_Toc13074 \h </w:instrText>
      </w:r>
      <w:r>
        <w:rPr>
          <w:rFonts w:hint="eastAsia" w:ascii="黑体" w:hAnsi="黑体" w:eastAsia="黑体" w:cs="黑体"/>
          <w:sz w:val="21"/>
          <w:szCs w:val="21"/>
        </w:rPr>
        <w:fldChar w:fldCharType="separate"/>
      </w:r>
      <w:r>
        <w:rPr>
          <w:rFonts w:hint="eastAsia" w:ascii="黑体" w:hAnsi="黑体" w:eastAsia="黑体" w:cs="黑体"/>
          <w:sz w:val="21"/>
          <w:szCs w:val="21"/>
        </w:rPr>
        <w:t>24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597B218">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_Toc1828 </w:instrText>
      </w:r>
      <w:r>
        <w:rPr>
          <w:rFonts w:hint="eastAsia" w:ascii="黑体" w:hAnsi="黑体" w:eastAsia="黑体" w:cs="黑体"/>
          <w:sz w:val="21"/>
          <w:szCs w:val="21"/>
        </w:rPr>
        <w:fldChar w:fldCharType="separate"/>
      </w:r>
      <w:r>
        <w:rPr>
          <w:rFonts w:hint="eastAsia" w:ascii="黑体" w:hAnsi="黑体" w:eastAsia="黑体" w:cs="黑体"/>
          <w:sz w:val="21"/>
          <w:szCs w:val="21"/>
        </w:rPr>
        <w:t>6. 评标</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_Toc1828 \h </w:instrText>
      </w:r>
      <w:r>
        <w:rPr>
          <w:rFonts w:hint="eastAsia" w:ascii="黑体" w:hAnsi="黑体" w:eastAsia="黑体" w:cs="黑体"/>
          <w:sz w:val="21"/>
          <w:szCs w:val="21"/>
        </w:rPr>
        <w:fldChar w:fldCharType="separate"/>
      </w:r>
      <w:r>
        <w:rPr>
          <w:rFonts w:hint="eastAsia" w:ascii="黑体" w:hAnsi="黑体" w:eastAsia="黑体" w:cs="黑体"/>
          <w:sz w:val="21"/>
          <w:szCs w:val="21"/>
        </w:rPr>
        <w:t>24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CCAF58A">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_Toc32221 </w:instrText>
      </w:r>
      <w:r>
        <w:rPr>
          <w:rFonts w:hint="eastAsia" w:ascii="黑体" w:hAnsi="黑体" w:eastAsia="黑体" w:cs="黑体"/>
          <w:sz w:val="21"/>
          <w:szCs w:val="21"/>
        </w:rPr>
        <w:fldChar w:fldCharType="separate"/>
      </w:r>
      <w:r>
        <w:rPr>
          <w:rFonts w:hint="eastAsia" w:ascii="黑体" w:hAnsi="黑体" w:eastAsia="黑体" w:cs="黑体"/>
          <w:sz w:val="21"/>
          <w:szCs w:val="21"/>
        </w:rPr>
        <w:t>6.1 评标委员会</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_Toc32221 \h </w:instrText>
      </w:r>
      <w:r>
        <w:rPr>
          <w:rFonts w:hint="eastAsia" w:ascii="黑体" w:hAnsi="黑体" w:eastAsia="黑体" w:cs="黑体"/>
          <w:sz w:val="21"/>
          <w:szCs w:val="21"/>
        </w:rPr>
        <w:fldChar w:fldCharType="separate"/>
      </w:r>
      <w:r>
        <w:rPr>
          <w:rFonts w:hint="eastAsia" w:ascii="黑体" w:hAnsi="黑体" w:eastAsia="黑体" w:cs="黑体"/>
          <w:sz w:val="21"/>
          <w:szCs w:val="21"/>
        </w:rPr>
        <w:t>24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041BA1D">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_Toc5586 </w:instrText>
      </w:r>
      <w:r>
        <w:rPr>
          <w:rFonts w:hint="eastAsia" w:ascii="黑体" w:hAnsi="黑体" w:eastAsia="黑体" w:cs="黑体"/>
          <w:sz w:val="21"/>
          <w:szCs w:val="21"/>
        </w:rPr>
        <w:fldChar w:fldCharType="separate"/>
      </w:r>
      <w:r>
        <w:rPr>
          <w:rFonts w:hint="eastAsia" w:ascii="黑体" w:hAnsi="黑体" w:eastAsia="黑体" w:cs="黑体"/>
          <w:sz w:val="21"/>
          <w:szCs w:val="21"/>
        </w:rPr>
        <w:t>6.2 评标原则</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_Toc5586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4A1C612">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_Toc6855 </w:instrText>
      </w:r>
      <w:r>
        <w:rPr>
          <w:rFonts w:hint="eastAsia" w:ascii="黑体" w:hAnsi="黑体" w:eastAsia="黑体" w:cs="黑体"/>
          <w:sz w:val="21"/>
          <w:szCs w:val="21"/>
        </w:rPr>
        <w:fldChar w:fldCharType="separate"/>
      </w:r>
      <w:r>
        <w:rPr>
          <w:rFonts w:hint="eastAsia" w:ascii="黑体" w:hAnsi="黑体" w:eastAsia="黑体" w:cs="黑体"/>
          <w:sz w:val="21"/>
          <w:szCs w:val="21"/>
        </w:rPr>
        <w:t>6.3 评标</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_Toc6855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57EAF22">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_Toc8667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 合同授予</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_Toc8667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5D3690C">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_Toc5495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.1 中标候选人公示</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_Toc5495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26CA212">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_Toc11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.2 评标结果异议</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_Toc11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B2922CC">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_Toc4161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.3 中标候选人履约能力审查</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_Toc4161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28BFDFE">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_Toc20284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w:t>
      </w:r>
      <w:r>
        <w:rPr>
          <w:rFonts w:hint="eastAsia" w:ascii="黑体" w:hAnsi="黑体" w:eastAsia="黑体" w:cs="黑体"/>
          <w:sz w:val="21"/>
          <w:szCs w:val="21"/>
          <w:lang w:val="en-US" w:eastAsia="zh-CN"/>
        </w:rPr>
        <w:t>4</w:t>
      </w:r>
      <w:r>
        <w:rPr>
          <w:rFonts w:hint="eastAsia" w:ascii="黑体" w:hAnsi="黑体" w:eastAsia="黑体" w:cs="黑体"/>
          <w:sz w:val="21"/>
          <w:szCs w:val="21"/>
        </w:rPr>
        <w:t xml:space="preserve"> 中标通知</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_Toc20284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B8395AA">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_Toc25894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w:t>
      </w:r>
      <w:r>
        <w:rPr>
          <w:rFonts w:hint="eastAsia" w:ascii="黑体" w:hAnsi="黑体" w:eastAsia="黑体" w:cs="黑体"/>
          <w:sz w:val="21"/>
          <w:szCs w:val="21"/>
          <w:lang w:val="en-US" w:eastAsia="zh-CN"/>
        </w:rPr>
        <w:t>5</w:t>
      </w:r>
      <w:r>
        <w:rPr>
          <w:rFonts w:hint="eastAsia" w:ascii="黑体" w:hAnsi="黑体" w:eastAsia="黑体" w:cs="黑体"/>
          <w:sz w:val="21"/>
          <w:szCs w:val="21"/>
        </w:rPr>
        <w:t xml:space="preserve"> 技术成果经济补偿</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_Toc25894 \h </w:instrText>
      </w:r>
      <w:r>
        <w:rPr>
          <w:rFonts w:hint="eastAsia" w:ascii="黑体" w:hAnsi="黑体" w:eastAsia="黑体" w:cs="黑体"/>
          <w:sz w:val="21"/>
          <w:szCs w:val="21"/>
        </w:rPr>
        <w:fldChar w:fldCharType="separate"/>
      </w:r>
      <w:r>
        <w:rPr>
          <w:rFonts w:hint="eastAsia" w:ascii="黑体" w:hAnsi="黑体" w:eastAsia="黑体" w:cs="黑体"/>
          <w:sz w:val="21"/>
          <w:szCs w:val="21"/>
        </w:rPr>
        <w:t>25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7158A02">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_Toc1481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w:t>
      </w:r>
      <w:r>
        <w:rPr>
          <w:rFonts w:hint="eastAsia" w:ascii="黑体" w:hAnsi="黑体" w:eastAsia="黑体" w:cs="黑体"/>
          <w:sz w:val="21"/>
          <w:szCs w:val="21"/>
        </w:rPr>
        <w:t>.</w:t>
      </w:r>
      <w:r>
        <w:rPr>
          <w:rFonts w:hint="eastAsia" w:ascii="黑体" w:hAnsi="黑体" w:eastAsia="黑体" w:cs="黑体"/>
          <w:sz w:val="21"/>
          <w:szCs w:val="21"/>
          <w:lang w:val="en-US" w:eastAsia="zh-CN"/>
        </w:rPr>
        <w:t>6</w:t>
      </w:r>
      <w:r>
        <w:rPr>
          <w:rFonts w:hint="eastAsia" w:ascii="黑体" w:hAnsi="黑体" w:eastAsia="黑体" w:cs="黑体"/>
          <w:sz w:val="21"/>
          <w:szCs w:val="21"/>
        </w:rPr>
        <w:t xml:space="preserve"> 履约保证金</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_Toc1481 \h </w:instrText>
      </w:r>
      <w:r>
        <w:rPr>
          <w:rFonts w:hint="eastAsia" w:ascii="黑体" w:hAnsi="黑体" w:eastAsia="黑体" w:cs="黑体"/>
          <w:sz w:val="21"/>
          <w:szCs w:val="21"/>
        </w:rPr>
        <w:fldChar w:fldCharType="separate"/>
      </w:r>
      <w:r>
        <w:rPr>
          <w:rFonts w:hint="eastAsia" w:ascii="黑体" w:hAnsi="黑体" w:eastAsia="黑体" w:cs="黑体"/>
          <w:sz w:val="21"/>
          <w:szCs w:val="21"/>
        </w:rPr>
        <w:t>26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51EF787">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_Toc11241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7.7</w:t>
      </w:r>
      <w:r>
        <w:rPr>
          <w:rFonts w:hint="eastAsia" w:ascii="黑体" w:hAnsi="黑体" w:eastAsia="黑体" w:cs="黑体"/>
          <w:sz w:val="21"/>
          <w:szCs w:val="21"/>
        </w:rPr>
        <w:t xml:space="preserve"> 签订合同</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_Toc11241 \h </w:instrText>
      </w:r>
      <w:r>
        <w:rPr>
          <w:rFonts w:hint="eastAsia" w:ascii="黑体" w:hAnsi="黑体" w:eastAsia="黑体" w:cs="黑体"/>
          <w:sz w:val="21"/>
          <w:szCs w:val="21"/>
        </w:rPr>
        <w:fldChar w:fldCharType="separate"/>
      </w:r>
      <w:r>
        <w:rPr>
          <w:rFonts w:hint="eastAsia" w:ascii="黑体" w:hAnsi="黑体" w:eastAsia="黑体" w:cs="黑体"/>
          <w:sz w:val="21"/>
          <w:szCs w:val="21"/>
        </w:rPr>
        <w:t>26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CB1CE1A">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_Toc21468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8</w:t>
      </w:r>
      <w:r>
        <w:rPr>
          <w:rFonts w:hint="eastAsia" w:ascii="黑体" w:hAnsi="黑体" w:eastAsia="黑体" w:cs="黑体"/>
          <w:sz w:val="21"/>
          <w:szCs w:val="21"/>
        </w:rPr>
        <w:t>.纪律和监督</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_Toc21468 \h </w:instrText>
      </w:r>
      <w:r>
        <w:rPr>
          <w:rFonts w:hint="eastAsia" w:ascii="黑体" w:hAnsi="黑体" w:eastAsia="黑体" w:cs="黑体"/>
          <w:sz w:val="21"/>
          <w:szCs w:val="21"/>
        </w:rPr>
        <w:fldChar w:fldCharType="separate"/>
      </w:r>
      <w:r>
        <w:rPr>
          <w:rFonts w:hint="eastAsia" w:ascii="黑体" w:hAnsi="黑体" w:eastAsia="黑体" w:cs="黑体"/>
          <w:sz w:val="21"/>
          <w:szCs w:val="21"/>
        </w:rPr>
        <w:t>26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D0A9018">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_Toc13755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8</w:t>
      </w:r>
      <w:r>
        <w:rPr>
          <w:rFonts w:hint="eastAsia" w:ascii="黑体" w:hAnsi="黑体" w:eastAsia="黑体" w:cs="黑体"/>
          <w:sz w:val="21"/>
          <w:szCs w:val="21"/>
        </w:rPr>
        <w:t>.1 对招标人的纪律要求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_Toc13755 \h </w:instrText>
      </w:r>
      <w:r>
        <w:rPr>
          <w:rFonts w:hint="eastAsia" w:ascii="黑体" w:hAnsi="黑体" w:eastAsia="黑体" w:cs="黑体"/>
          <w:sz w:val="21"/>
          <w:szCs w:val="21"/>
        </w:rPr>
        <w:fldChar w:fldCharType="separate"/>
      </w:r>
      <w:r>
        <w:rPr>
          <w:rFonts w:hint="eastAsia" w:ascii="黑体" w:hAnsi="黑体" w:eastAsia="黑体" w:cs="黑体"/>
          <w:sz w:val="21"/>
          <w:szCs w:val="21"/>
        </w:rPr>
        <w:t>26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0E8BB5E">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_Toc18660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8</w:t>
      </w:r>
      <w:r>
        <w:rPr>
          <w:rFonts w:hint="eastAsia" w:ascii="黑体" w:hAnsi="黑体" w:eastAsia="黑体" w:cs="黑体"/>
          <w:sz w:val="21"/>
          <w:szCs w:val="21"/>
        </w:rPr>
        <w:t>.2 对投标人的纪律要求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_Toc18660 \h </w:instrText>
      </w:r>
      <w:r>
        <w:rPr>
          <w:rFonts w:hint="eastAsia" w:ascii="黑体" w:hAnsi="黑体" w:eastAsia="黑体" w:cs="黑体"/>
          <w:sz w:val="21"/>
          <w:szCs w:val="21"/>
        </w:rPr>
        <w:fldChar w:fldCharType="separate"/>
      </w:r>
      <w:r>
        <w:rPr>
          <w:rFonts w:hint="eastAsia" w:ascii="黑体" w:hAnsi="黑体" w:eastAsia="黑体" w:cs="黑体"/>
          <w:sz w:val="21"/>
          <w:szCs w:val="21"/>
        </w:rPr>
        <w:t>26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3869EE6">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_Toc21320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8</w:t>
      </w:r>
      <w:r>
        <w:rPr>
          <w:rFonts w:hint="eastAsia" w:ascii="黑体" w:hAnsi="黑体" w:eastAsia="黑体" w:cs="黑体"/>
          <w:sz w:val="21"/>
          <w:szCs w:val="21"/>
        </w:rPr>
        <w:t>.3 对评标委员会成员的纪律要求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_Toc21320 \h </w:instrText>
      </w:r>
      <w:r>
        <w:rPr>
          <w:rFonts w:hint="eastAsia" w:ascii="黑体" w:hAnsi="黑体" w:eastAsia="黑体" w:cs="黑体"/>
          <w:sz w:val="21"/>
          <w:szCs w:val="21"/>
        </w:rPr>
        <w:fldChar w:fldCharType="separate"/>
      </w:r>
      <w:r>
        <w:rPr>
          <w:rFonts w:hint="eastAsia" w:ascii="黑体" w:hAnsi="黑体" w:eastAsia="黑体" w:cs="黑体"/>
          <w:sz w:val="21"/>
          <w:szCs w:val="21"/>
        </w:rPr>
        <w:t>27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BE217FA">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_Toc24048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8</w:t>
      </w:r>
      <w:r>
        <w:rPr>
          <w:rFonts w:hint="eastAsia" w:ascii="黑体" w:hAnsi="黑体" w:eastAsia="黑体" w:cs="黑体"/>
          <w:sz w:val="21"/>
          <w:szCs w:val="21"/>
        </w:rPr>
        <w:t>.4 对与评标活动有关的工作人员的纪律要求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_Toc24048 \h </w:instrText>
      </w:r>
      <w:r>
        <w:rPr>
          <w:rFonts w:hint="eastAsia" w:ascii="黑体" w:hAnsi="黑体" w:eastAsia="黑体" w:cs="黑体"/>
          <w:sz w:val="21"/>
          <w:szCs w:val="21"/>
        </w:rPr>
        <w:fldChar w:fldCharType="separate"/>
      </w:r>
      <w:r>
        <w:rPr>
          <w:rFonts w:hint="eastAsia" w:ascii="黑体" w:hAnsi="黑体" w:eastAsia="黑体" w:cs="黑体"/>
          <w:sz w:val="21"/>
          <w:szCs w:val="21"/>
        </w:rPr>
        <w:t>27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BA8573B">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_Toc8237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8</w:t>
      </w:r>
      <w:r>
        <w:rPr>
          <w:rFonts w:hint="eastAsia" w:ascii="黑体" w:hAnsi="黑体" w:eastAsia="黑体" w:cs="黑体"/>
          <w:sz w:val="21"/>
          <w:szCs w:val="21"/>
        </w:rPr>
        <w:t>.5 投诉</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_Toc8237 \h </w:instrText>
      </w:r>
      <w:r>
        <w:rPr>
          <w:rFonts w:hint="eastAsia" w:ascii="黑体" w:hAnsi="黑体" w:eastAsia="黑体" w:cs="黑体"/>
          <w:sz w:val="21"/>
          <w:szCs w:val="21"/>
        </w:rPr>
        <w:fldChar w:fldCharType="separate"/>
      </w:r>
      <w:r>
        <w:rPr>
          <w:rFonts w:hint="eastAsia" w:ascii="黑体" w:hAnsi="黑体" w:eastAsia="黑体" w:cs="黑体"/>
          <w:sz w:val="21"/>
          <w:szCs w:val="21"/>
        </w:rPr>
        <w:t>27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AD52C32">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_Toc21452 </w:instrText>
      </w:r>
      <w:r>
        <w:rPr>
          <w:rFonts w:hint="eastAsia" w:ascii="黑体" w:hAnsi="黑体" w:eastAsia="黑体" w:cs="黑体"/>
          <w:sz w:val="21"/>
          <w:szCs w:val="21"/>
        </w:rPr>
        <w:fldChar w:fldCharType="separate"/>
      </w:r>
      <w:r>
        <w:rPr>
          <w:rFonts w:hint="eastAsia" w:ascii="黑体" w:hAnsi="黑体" w:eastAsia="黑体" w:cs="黑体"/>
          <w:sz w:val="21"/>
          <w:szCs w:val="21"/>
          <w:lang w:val="en-US" w:eastAsia="zh-CN"/>
        </w:rPr>
        <w:t>9</w:t>
      </w:r>
      <w:r>
        <w:rPr>
          <w:rFonts w:hint="eastAsia" w:ascii="黑体" w:hAnsi="黑体" w:eastAsia="黑体" w:cs="黑体"/>
          <w:sz w:val="21"/>
          <w:szCs w:val="21"/>
        </w:rPr>
        <w:t>. 是否采用电子招标投标</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_Toc21452 \h </w:instrText>
      </w:r>
      <w:r>
        <w:rPr>
          <w:rFonts w:hint="eastAsia" w:ascii="黑体" w:hAnsi="黑体" w:eastAsia="黑体" w:cs="黑体"/>
          <w:sz w:val="21"/>
          <w:szCs w:val="21"/>
        </w:rPr>
        <w:fldChar w:fldCharType="separate"/>
      </w:r>
      <w:r>
        <w:rPr>
          <w:rFonts w:hint="eastAsia" w:ascii="黑体" w:hAnsi="黑体" w:eastAsia="黑体" w:cs="黑体"/>
          <w:sz w:val="21"/>
          <w:szCs w:val="21"/>
        </w:rPr>
        <w:t>27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EDAAC7A">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_Toc10013 </w:instrText>
      </w:r>
      <w:r>
        <w:rPr>
          <w:rFonts w:hint="eastAsia" w:ascii="黑体" w:hAnsi="黑体" w:eastAsia="黑体" w:cs="黑体"/>
          <w:sz w:val="21"/>
          <w:szCs w:val="21"/>
        </w:rPr>
        <w:fldChar w:fldCharType="separate"/>
      </w:r>
      <w:r>
        <w:rPr>
          <w:rFonts w:hint="eastAsia" w:ascii="黑体" w:hAnsi="黑体" w:eastAsia="黑体" w:cs="黑体"/>
          <w:sz w:val="21"/>
          <w:szCs w:val="21"/>
        </w:rPr>
        <w:t>1</w:t>
      </w:r>
      <w:r>
        <w:rPr>
          <w:rFonts w:hint="eastAsia" w:ascii="黑体" w:hAnsi="黑体" w:eastAsia="黑体" w:cs="黑体"/>
          <w:sz w:val="21"/>
          <w:szCs w:val="21"/>
          <w:lang w:val="en-US" w:eastAsia="zh-CN"/>
        </w:rPr>
        <w:t>0</w:t>
      </w:r>
      <w:r>
        <w:rPr>
          <w:rFonts w:hint="eastAsia" w:ascii="黑体" w:hAnsi="黑体" w:eastAsia="黑体" w:cs="黑体"/>
          <w:sz w:val="21"/>
          <w:szCs w:val="21"/>
        </w:rPr>
        <w:t>. 需要补充的其他内容</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_Toc10013 \h </w:instrText>
      </w:r>
      <w:r>
        <w:rPr>
          <w:rFonts w:hint="eastAsia" w:ascii="黑体" w:hAnsi="黑体" w:eastAsia="黑体" w:cs="黑体"/>
          <w:sz w:val="21"/>
          <w:szCs w:val="21"/>
        </w:rPr>
        <w:fldChar w:fldCharType="separate"/>
      </w:r>
      <w:r>
        <w:rPr>
          <w:rFonts w:hint="eastAsia" w:ascii="黑体" w:hAnsi="黑体" w:eastAsia="黑体" w:cs="黑体"/>
          <w:sz w:val="21"/>
          <w:szCs w:val="21"/>
        </w:rPr>
        <w:t>27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AECB36C">
      <w:pPr>
        <w:pStyle w:val="26"/>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_Toc2829 </w:instrText>
      </w:r>
      <w:r>
        <w:rPr>
          <w:rFonts w:hint="eastAsia" w:ascii="黑体" w:hAnsi="黑体" w:eastAsia="黑体" w:cs="黑体"/>
          <w:sz w:val="21"/>
          <w:szCs w:val="21"/>
        </w:rPr>
        <w:fldChar w:fldCharType="separate"/>
      </w:r>
      <w:r>
        <w:rPr>
          <w:rFonts w:hint="eastAsia" w:ascii="黑体" w:hAnsi="黑体" w:eastAsia="黑体" w:cs="黑体"/>
          <w:sz w:val="21"/>
          <w:szCs w:val="21"/>
        </w:rPr>
        <w:t>第三章评标办法（</w:t>
      </w:r>
      <w:r>
        <w:rPr>
          <w:rFonts w:hint="eastAsia" w:ascii="黑体" w:hAnsi="黑体" w:eastAsia="黑体" w:cs="黑体"/>
          <w:sz w:val="21"/>
          <w:szCs w:val="21"/>
          <w:lang w:val="en-US" w:eastAsia="zh-CN"/>
        </w:rPr>
        <w:t>设计</w:t>
      </w:r>
      <w:r>
        <w:rPr>
          <w:rFonts w:hint="eastAsia" w:ascii="黑体" w:hAnsi="黑体" w:eastAsia="黑体" w:cs="黑体"/>
          <w:sz w:val="21"/>
          <w:szCs w:val="21"/>
        </w:rPr>
        <w:t>综合评估法）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_Toc2829 \h </w:instrText>
      </w:r>
      <w:r>
        <w:rPr>
          <w:rFonts w:hint="eastAsia" w:ascii="黑体" w:hAnsi="黑体" w:eastAsia="黑体" w:cs="黑体"/>
          <w:sz w:val="21"/>
          <w:szCs w:val="21"/>
        </w:rPr>
        <w:fldChar w:fldCharType="separate"/>
      </w:r>
      <w:r>
        <w:rPr>
          <w:rFonts w:hint="eastAsia" w:ascii="黑体" w:hAnsi="黑体" w:eastAsia="黑体" w:cs="黑体"/>
          <w:sz w:val="21"/>
          <w:szCs w:val="21"/>
        </w:rPr>
        <w:t>28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471A456">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_Toc3141 </w:instrText>
      </w:r>
      <w:r>
        <w:rPr>
          <w:rFonts w:hint="eastAsia" w:ascii="黑体" w:hAnsi="黑体" w:eastAsia="黑体" w:cs="黑体"/>
          <w:sz w:val="21"/>
          <w:szCs w:val="21"/>
        </w:rPr>
        <w:fldChar w:fldCharType="separate"/>
      </w:r>
      <w:r>
        <w:rPr>
          <w:rFonts w:hint="eastAsia" w:ascii="黑体" w:hAnsi="黑体" w:eastAsia="黑体" w:cs="黑体"/>
          <w:sz w:val="21"/>
          <w:szCs w:val="21"/>
        </w:rPr>
        <w:t>评标办法前附表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_Toc3141 \h </w:instrText>
      </w:r>
      <w:r>
        <w:rPr>
          <w:rFonts w:hint="eastAsia" w:ascii="黑体" w:hAnsi="黑体" w:eastAsia="黑体" w:cs="黑体"/>
          <w:sz w:val="21"/>
          <w:szCs w:val="21"/>
        </w:rPr>
        <w:fldChar w:fldCharType="separate"/>
      </w:r>
      <w:r>
        <w:rPr>
          <w:rFonts w:hint="eastAsia" w:ascii="黑体" w:hAnsi="黑体" w:eastAsia="黑体" w:cs="黑体"/>
          <w:sz w:val="21"/>
          <w:szCs w:val="21"/>
        </w:rPr>
        <w:t>28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AEA4976">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_Toc28016 </w:instrText>
      </w:r>
      <w:r>
        <w:rPr>
          <w:rFonts w:hint="eastAsia" w:ascii="黑体" w:hAnsi="黑体" w:eastAsia="黑体" w:cs="黑体"/>
          <w:sz w:val="21"/>
          <w:szCs w:val="21"/>
        </w:rPr>
        <w:fldChar w:fldCharType="separate"/>
      </w:r>
      <w:r>
        <w:rPr>
          <w:rFonts w:hint="eastAsia" w:ascii="黑体" w:hAnsi="黑体" w:eastAsia="黑体" w:cs="黑体"/>
          <w:sz w:val="21"/>
          <w:szCs w:val="21"/>
        </w:rPr>
        <w:t>1. 评标方法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_Toc28016 \h </w:instrText>
      </w:r>
      <w:r>
        <w:rPr>
          <w:rFonts w:hint="eastAsia" w:ascii="黑体" w:hAnsi="黑体" w:eastAsia="黑体" w:cs="黑体"/>
          <w:sz w:val="21"/>
          <w:szCs w:val="21"/>
        </w:rPr>
        <w:fldChar w:fldCharType="separate"/>
      </w:r>
      <w:r>
        <w:rPr>
          <w:rFonts w:hint="eastAsia" w:ascii="黑体" w:hAnsi="黑体" w:eastAsia="黑体" w:cs="黑体"/>
          <w:sz w:val="21"/>
          <w:szCs w:val="21"/>
        </w:rPr>
        <w:t>31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3687B79">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_Toc6060 </w:instrText>
      </w:r>
      <w:r>
        <w:rPr>
          <w:rFonts w:hint="eastAsia" w:ascii="黑体" w:hAnsi="黑体" w:eastAsia="黑体" w:cs="黑体"/>
          <w:sz w:val="21"/>
          <w:szCs w:val="21"/>
        </w:rPr>
        <w:fldChar w:fldCharType="separate"/>
      </w:r>
      <w:r>
        <w:rPr>
          <w:rFonts w:hint="eastAsia" w:ascii="黑体" w:hAnsi="黑体" w:eastAsia="黑体" w:cs="黑体"/>
          <w:sz w:val="21"/>
          <w:szCs w:val="21"/>
        </w:rPr>
        <w:t>2. 评审标准</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_Toc6060 \h </w:instrText>
      </w:r>
      <w:r>
        <w:rPr>
          <w:rFonts w:hint="eastAsia" w:ascii="黑体" w:hAnsi="黑体" w:eastAsia="黑体" w:cs="黑体"/>
          <w:sz w:val="21"/>
          <w:szCs w:val="21"/>
        </w:rPr>
        <w:fldChar w:fldCharType="separate"/>
      </w:r>
      <w:r>
        <w:rPr>
          <w:rFonts w:hint="eastAsia" w:ascii="黑体" w:hAnsi="黑体" w:eastAsia="黑体" w:cs="黑体"/>
          <w:sz w:val="21"/>
          <w:szCs w:val="21"/>
        </w:rPr>
        <w:t>31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8E91A1E">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_Toc31539 </w:instrText>
      </w:r>
      <w:r>
        <w:rPr>
          <w:rFonts w:hint="eastAsia" w:ascii="黑体" w:hAnsi="黑体" w:eastAsia="黑体" w:cs="黑体"/>
          <w:sz w:val="21"/>
          <w:szCs w:val="21"/>
        </w:rPr>
        <w:fldChar w:fldCharType="separate"/>
      </w:r>
      <w:r>
        <w:rPr>
          <w:rFonts w:hint="eastAsia" w:ascii="黑体" w:hAnsi="黑体" w:eastAsia="黑体" w:cs="黑体"/>
          <w:sz w:val="21"/>
          <w:szCs w:val="21"/>
        </w:rPr>
        <w:t>2.1 初步评审标准</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_Toc31539 \h </w:instrText>
      </w:r>
      <w:r>
        <w:rPr>
          <w:rFonts w:hint="eastAsia" w:ascii="黑体" w:hAnsi="黑体" w:eastAsia="黑体" w:cs="黑体"/>
          <w:sz w:val="21"/>
          <w:szCs w:val="21"/>
        </w:rPr>
        <w:fldChar w:fldCharType="separate"/>
      </w:r>
      <w:r>
        <w:rPr>
          <w:rFonts w:hint="eastAsia" w:ascii="黑体" w:hAnsi="黑体" w:eastAsia="黑体" w:cs="黑体"/>
          <w:sz w:val="21"/>
          <w:szCs w:val="21"/>
        </w:rPr>
        <w:t>31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5650B08">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_Toc1946 </w:instrText>
      </w:r>
      <w:r>
        <w:rPr>
          <w:rFonts w:hint="eastAsia" w:ascii="黑体" w:hAnsi="黑体" w:eastAsia="黑体" w:cs="黑体"/>
          <w:sz w:val="21"/>
          <w:szCs w:val="21"/>
        </w:rPr>
        <w:fldChar w:fldCharType="separate"/>
      </w:r>
      <w:r>
        <w:rPr>
          <w:rFonts w:hint="eastAsia" w:ascii="黑体" w:hAnsi="黑体" w:eastAsia="黑体" w:cs="黑体"/>
          <w:sz w:val="21"/>
          <w:szCs w:val="21"/>
        </w:rPr>
        <w:t>2.2 分值构成与评分标准</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_Toc1946 \h </w:instrText>
      </w:r>
      <w:r>
        <w:rPr>
          <w:rFonts w:hint="eastAsia" w:ascii="黑体" w:hAnsi="黑体" w:eastAsia="黑体" w:cs="黑体"/>
          <w:sz w:val="21"/>
          <w:szCs w:val="21"/>
        </w:rPr>
        <w:fldChar w:fldCharType="separate"/>
      </w:r>
      <w:r>
        <w:rPr>
          <w:rFonts w:hint="eastAsia" w:ascii="黑体" w:hAnsi="黑体" w:eastAsia="黑体" w:cs="黑体"/>
          <w:sz w:val="21"/>
          <w:szCs w:val="21"/>
        </w:rPr>
        <w:t>31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778E408">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_Toc25694 </w:instrText>
      </w:r>
      <w:r>
        <w:rPr>
          <w:rFonts w:hint="eastAsia" w:ascii="黑体" w:hAnsi="黑体" w:eastAsia="黑体" w:cs="黑体"/>
          <w:sz w:val="21"/>
          <w:szCs w:val="21"/>
        </w:rPr>
        <w:fldChar w:fldCharType="separate"/>
      </w:r>
      <w:r>
        <w:rPr>
          <w:rFonts w:hint="eastAsia" w:ascii="黑体" w:hAnsi="黑体" w:eastAsia="黑体" w:cs="黑体"/>
          <w:sz w:val="21"/>
          <w:szCs w:val="21"/>
        </w:rPr>
        <w:t>3. 评标程序</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_Toc25694 \h </w:instrText>
      </w:r>
      <w:r>
        <w:rPr>
          <w:rFonts w:hint="eastAsia" w:ascii="黑体" w:hAnsi="黑体" w:eastAsia="黑体" w:cs="黑体"/>
          <w:sz w:val="21"/>
          <w:szCs w:val="21"/>
        </w:rPr>
        <w:fldChar w:fldCharType="separate"/>
      </w:r>
      <w:r>
        <w:rPr>
          <w:rFonts w:hint="eastAsia" w:ascii="黑体" w:hAnsi="黑体" w:eastAsia="黑体" w:cs="黑体"/>
          <w:sz w:val="21"/>
          <w:szCs w:val="21"/>
        </w:rPr>
        <w:t>32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22FEC65">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_Toc4952 </w:instrText>
      </w:r>
      <w:r>
        <w:rPr>
          <w:rFonts w:hint="eastAsia" w:ascii="黑体" w:hAnsi="黑体" w:eastAsia="黑体" w:cs="黑体"/>
          <w:sz w:val="21"/>
          <w:szCs w:val="21"/>
        </w:rPr>
        <w:fldChar w:fldCharType="separate"/>
      </w:r>
      <w:r>
        <w:rPr>
          <w:rFonts w:hint="eastAsia" w:ascii="黑体" w:hAnsi="黑体" w:eastAsia="黑体" w:cs="黑体"/>
          <w:sz w:val="21"/>
          <w:szCs w:val="21"/>
        </w:rPr>
        <w:t>3.1 初步评审</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_Toc4952 \h </w:instrText>
      </w:r>
      <w:r>
        <w:rPr>
          <w:rFonts w:hint="eastAsia" w:ascii="黑体" w:hAnsi="黑体" w:eastAsia="黑体" w:cs="黑体"/>
          <w:sz w:val="21"/>
          <w:szCs w:val="21"/>
        </w:rPr>
        <w:fldChar w:fldCharType="separate"/>
      </w:r>
      <w:r>
        <w:rPr>
          <w:rFonts w:hint="eastAsia" w:ascii="黑体" w:hAnsi="黑体" w:eastAsia="黑体" w:cs="黑体"/>
          <w:sz w:val="21"/>
          <w:szCs w:val="21"/>
        </w:rPr>
        <w:t>32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F1381B4">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_Toc5386 </w:instrText>
      </w:r>
      <w:r>
        <w:rPr>
          <w:rFonts w:hint="eastAsia" w:ascii="黑体" w:hAnsi="黑体" w:eastAsia="黑体" w:cs="黑体"/>
          <w:sz w:val="21"/>
          <w:szCs w:val="21"/>
        </w:rPr>
        <w:fldChar w:fldCharType="separate"/>
      </w:r>
      <w:r>
        <w:rPr>
          <w:rFonts w:hint="eastAsia" w:ascii="黑体" w:hAnsi="黑体" w:eastAsia="黑体" w:cs="黑体"/>
          <w:sz w:val="21"/>
          <w:szCs w:val="21"/>
        </w:rPr>
        <w:t>3.2 详细评审</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_Toc5386 \h </w:instrText>
      </w:r>
      <w:r>
        <w:rPr>
          <w:rFonts w:hint="eastAsia" w:ascii="黑体" w:hAnsi="黑体" w:eastAsia="黑体" w:cs="黑体"/>
          <w:sz w:val="21"/>
          <w:szCs w:val="21"/>
        </w:rPr>
        <w:fldChar w:fldCharType="separate"/>
      </w:r>
      <w:r>
        <w:rPr>
          <w:rFonts w:hint="eastAsia" w:ascii="黑体" w:hAnsi="黑体" w:eastAsia="黑体" w:cs="黑体"/>
          <w:sz w:val="21"/>
          <w:szCs w:val="21"/>
        </w:rPr>
        <w:t>32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F4D9572">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_Toc2240 </w:instrText>
      </w:r>
      <w:r>
        <w:rPr>
          <w:rFonts w:hint="eastAsia" w:ascii="黑体" w:hAnsi="黑体" w:eastAsia="黑体" w:cs="黑体"/>
          <w:sz w:val="21"/>
          <w:szCs w:val="21"/>
        </w:rPr>
        <w:fldChar w:fldCharType="separate"/>
      </w:r>
      <w:r>
        <w:rPr>
          <w:rFonts w:hint="eastAsia" w:ascii="黑体" w:hAnsi="黑体" w:eastAsia="黑体" w:cs="黑体"/>
          <w:sz w:val="21"/>
          <w:szCs w:val="21"/>
        </w:rPr>
        <w:t>3.3 投标文件的澄清</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_Toc2240 \h </w:instrText>
      </w:r>
      <w:r>
        <w:rPr>
          <w:rFonts w:hint="eastAsia" w:ascii="黑体" w:hAnsi="黑体" w:eastAsia="黑体" w:cs="黑体"/>
          <w:sz w:val="21"/>
          <w:szCs w:val="21"/>
        </w:rPr>
        <w:fldChar w:fldCharType="separate"/>
      </w:r>
      <w:r>
        <w:rPr>
          <w:rFonts w:hint="eastAsia" w:ascii="黑体" w:hAnsi="黑体" w:eastAsia="黑体" w:cs="黑体"/>
          <w:sz w:val="21"/>
          <w:szCs w:val="21"/>
        </w:rPr>
        <w:t>33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795673EC">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_Toc5419 </w:instrText>
      </w:r>
      <w:r>
        <w:rPr>
          <w:rFonts w:hint="eastAsia" w:ascii="黑体" w:hAnsi="黑体" w:eastAsia="黑体" w:cs="黑体"/>
          <w:sz w:val="21"/>
          <w:szCs w:val="21"/>
        </w:rPr>
        <w:fldChar w:fldCharType="separate"/>
      </w:r>
      <w:r>
        <w:rPr>
          <w:rFonts w:hint="eastAsia" w:ascii="黑体" w:hAnsi="黑体" w:eastAsia="黑体" w:cs="黑体"/>
          <w:sz w:val="21"/>
          <w:szCs w:val="21"/>
        </w:rPr>
        <w:t>3.4 评标结果</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_Toc5419 \h </w:instrText>
      </w:r>
      <w:r>
        <w:rPr>
          <w:rFonts w:hint="eastAsia" w:ascii="黑体" w:hAnsi="黑体" w:eastAsia="黑体" w:cs="黑体"/>
          <w:sz w:val="21"/>
          <w:szCs w:val="21"/>
        </w:rPr>
        <w:fldChar w:fldCharType="separate"/>
      </w:r>
      <w:r>
        <w:rPr>
          <w:rFonts w:hint="eastAsia" w:ascii="黑体" w:hAnsi="黑体" w:eastAsia="黑体" w:cs="黑体"/>
          <w:sz w:val="21"/>
          <w:szCs w:val="21"/>
        </w:rPr>
        <w:t>33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2EFAF6A">
      <w:pPr>
        <w:pStyle w:val="26"/>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_Toc884 </w:instrText>
      </w:r>
      <w:r>
        <w:rPr>
          <w:rFonts w:hint="eastAsia" w:ascii="黑体" w:hAnsi="黑体" w:eastAsia="黑体" w:cs="黑体"/>
          <w:sz w:val="21"/>
          <w:szCs w:val="21"/>
        </w:rPr>
        <w:fldChar w:fldCharType="separate"/>
      </w:r>
      <w:r>
        <w:rPr>
          <w:rFonts w:hint="eastAsia" w:ascii="黑体" w:hAnsi="黑体" w:eastAsia="黑体" w:cs="黑体"/>
          <w:sz w:val="21"/>
          <w:szCs w:val="21"/>
        </w:rPr>
        <w:t>第</w:t>
      </w:r>
      <w:r>
        <w:rPr>
          <w:rFonts w:hint="eastAsia" w:ascii="黑体" w:hAnsi="黑体" w:eastAsia="黑体" w:cs="黑体"/>
          <w:sz w:val="21"/>
          <w:szCs w:val="21"/>
          <w:lang w:val="en-US" w:eastAsia="zh-CN"/>
        </w:rPr>
        <w:t>四</w:t>
      </w:r>
      <w:r>
        <w:rPr>
          <w:rFonts w:hint="eastAsia" w:ascii="黑体" w:hAnsi="黑体" w:eastAsia="黑体" w:cs="黑体"/>
          <w:sz w:val="21"/>
          <w:szCs w:val="21"/>
        </w:rPr>
        <w:t>章合同条款及格式</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_Toc884 \h </w:instrText>
      </w:r>
      <w:r>
        <w:rPr>
          <w:rFonts w:hint="eastAsia" w:ascii="黑体" w:hAnsi="黑体" w:eastAsia="黑体" w:cs="黑体"/>
          <w:sz w:val="21"/>
          <w:szCs w:val="21"/>
        </w:rPr>
        <w:fldChar w:fldCharType="separate"/>
      </w:r>
      <w:r>
        <w:rPr>
          <w:rFonts w:hint="eastAsia" w:ascii="黑体" w:hAnsi="黑体" w:eastAsia="黑体" w:cs="黑体"/>
          <w:sz w:val="21"/>
          <w:szCs w:val="21"/>
        </w:rPr>
        <w:t>34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283BF99">
      <w:pPr>
        <w:pStyle w:val="26"/>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_Toc24427 </w:instrText>
      </w:r>
      <w:r>
        <w:rPr>
          <w:rFonts w:hint="eastAsia" w:ascii="黑体" w:hAnsi="黑体" w:eastAsia="黑体" w:cs="黑体"/>
          <w:sz w:val="21"/>
          <w:szCs w:val="21"/>
        </w:rPr>
        <w:fldChar w:fldCharType="separate"/>
      </w:r>
      <w:r>
        <w:rPr>
          <w:rFonts w:hint="eastAsia" w:ascii="黑体" w:hAnsi="黑体" w:eastAsia="黑体" w:cs="黑体"/>
          <w:sz w:val="21"/>
          <w:szCs w:val="21"/>
        </w:rPr>
        <w:t>第</w:t>
      </w:r>
      <w:r>
        <w:rPr>
          <w:rFonts w:hint="eastAsia" w:ascii="黑体" w:hAnsi="黑体" w:eastAsia="黑体" w:cs="黑体"/>
          <w:sz w:val="21"/>
          <w:szCs w:val="21"/>
          <w:lang w:val="en-US" w:eastAsia="zh-CN"/>
        </w:rPr>
        <w:t>五</w:t>
      </w:r>
      <w:r>
        <w:rPr>
          <w:rFonts w:hint="eastAsia" w:ascii="黑体" w:hAnsi="黑体" w:eastAsia="黑体" w:cs="黑体"/>
          <w:sz w:val="21"/>
          <w:szCs w:val="21"/>
        </w:rPr>
        <w:t>章发包人要求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_Toc24427 \h </w:instrText>
      </w:r>
      <w:r>
        <w:rPr>
          <w:rFonts w:hint="eastAsia" w:ascii="黑体" w:hAnsi="黑体" w:eastAsia="黑体" w:cs="黑体"/>
          <w:sz w:val="21"/>
          <w:szCs w:val="21"/>
        </w:rPr>
        <w:fldChar w:fldCharType="separate"/>
      </w:r>
      <w:r>
        <w:rPr>
          <w:rFonts w:hint="eastAsia" w:ascii="黑体" w:hAnsi="黑体" w:eastAsia="黑体" w:cs="黑体"/>
          <w:sz w:val="21"/>
          <w:szCs w:val="21"/>
        </w:rPr>
        <w:t>35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C033B0A">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_Toc29373 </w:instrText>
      </w:r>
      <w:r>
        <w:rPr>
          <w:rFonts w:hint="eastAsia" w:ascii="黑体" w:hAnsi="黑体" w:eastAsia="黑体" w:cs="黑体"/>
          <w:sz w:val="21"/>
          <w:szCs w:val="21"/>
        </w:rPr>
        <w:fldChar w:fldCharType="separate"/>
      </w:r>
      <w:r>
        <w:rPr>
          <w:rFonts w:hint="eastAsia" w:ascii="黑体" w:hAnsi="黑体" w:eastAsia="黑体" w:cs="黑体"/>
          <w:sz w:val="21"/>
          <w:szCs w:val="21"/>
        </w:rPr>
        <w:t>一、设计要求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_Toc29373 \h </w:instrText>
      </w:r>
      <w:r>
        <w:rPr>
          <w:rFonts w:hint="eastAsia" w:ascii="黑体" w:hAnsi="黑体" w:eastAsia="黑体" w:cs="黑体"/>
          <w:sz w:val="21"/>
          <w:szCs w:val="21"/>
        </w:rPr>
        <w:fldChar w:fldCharType="separate"/>
      </w:r>
      <w:r>
        <w:rPr>
          <w:rFonts w:hint="eastAsia" w:ascii="黑体" w:hAnsi="黑体" w:eastAsia="黑体" w:cs="黑体"/>
          <w:sz w:val="21"/>
          <w:szCs w:val="21"/>
        </w:rPr>
        <w:t>35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D9FA9CD">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_Toc12309 </w:instrText>
      </w:r>
      <w:r>
        <w:rPr>
          <w:rFonts w:hint="eastAsia" w:ascii="黑体" w:hAnsi="黑体" w:eastAsia="黑体" w:cs="黑体"/>
          <w:sz w:val="21"/>
          <w:szCs w:val="21"/>
        </w:rPr>
        <w:fldChar w:fldCharType="separate"/>
      </w:r>
      <w:r>
        <w:rPr>
          <w:rFonts w:hint="eastAsia" w:ascii="黑体" w:hAnsi="黑体" w:eastAsia="黑体" w:cs="黑体"/>
          <w:sz w:val="21"/>
          <w:szCs w:val="21"/>
        </w:rPr>
        <w:t>二、适用规范标准</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_Toc12309 \h </w:instrText>
      </w:r>
      <w:r>
        <w:rPr>
          <w:rFonts w:hint="eastAsia" w:ascii="黑体" w:hAnsi="黑体" w:eastAsia="黑体" w:cs="黑体"/>
          <w:sz w:val="21"/>
          <w:szCs w:val="21"/>
        </w:rPr>
        <w:fldChar w:fldCharType="separate"/>
      </w:r>
      <w:r>
        <w:rPr>
          <w:rFonts w:hint="eastAsia" w:ascii="黑体" w:hAnsi="黑体" w:eastAsia="黑体" w:cs="黑体"/>
          <w:sz w:val="21"/>
          <w:szCs w:val="21"/>
        </w:rPr>
        <w:t>35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BCE91CD">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_Toc2903 </w:instrText>
      </w:r>
      <w:r>
        <w:rPr>
          <w:rFonts w:hint="eastAsia" w:ascii="黑体" w:hAnsi="黑体" w:eastAsia="黑体" w:cs="黑体"/>
          <w:sz w:val="21"/>
          <w:szCs w:val="21"/>
        </w:rPr>
        <w:fldChar w:fldCharType="separate"/>
      </w:r>
      <w:r>
        <w:rPr>
          <w:rFonts w:hint="eastAsia" w:ascii="黑体" w:hAnsi="黑体" w:eastAsia="黑体" w:cs="黑体"/>
          <w:sz w:val="21"/>
          <w:szCs w:val="21"/>
        </w:rPr>
        <w:t>三、成果文件要求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_Toc2903 \h </w:instrText>
      </w:r>
      <w:r>
        <w:rPr>
          <w:rFonts w:hint="eastAsia" w:ascii="黑体" w:hAnsi="黑体" w:eastAsia="黑体" w:cs="黑体"/>
          <w:sz w:val="21"/>
          <w:szCs w:val="21"/>
        </w:rPr>
        <w:fldChar w:fldCharType="separate"/>
      </w:r>
      <w:r>
        <w:rPr>
          <w:rFonts w:hint="eastAsia" w:ascii="黑体" w:hAnsi="黑体" w:eastAsia="黑体" w:cs="黑体"/>
          <w:sz w:val="21"/>
          <w:szCs w:val="21"/>
        </w:rPr>
        <w:t>35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E4856FC">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_Toc5154 </w:instrText>
      </w:r>
      <w:r>
        <w:rPr>
          <w:rFonts w:hint="eastAsia" w:ascii="黑体" w:hAnsi="黑体" w:eastAsia="黑体" w:cs="黑体"/>
          <w:sz w:val="21"/>
          <w:szCs w:val="21"/>
        </w:rPr>
        <w:fldChar w:fldCharType="separate"/>
      </w:r>
      <w:r>
        <w:rPr>
          <w:rFonts w:hint="eastAsia" w:ascii="黑体" w:hAnsi="黑体" w:eastAsia="黑体" w:cs="黑体"/>
          <w:sz w:val="21"/>
          <w:szCs w:val="21"/>
        </w:rPr>
        <w:t>四、发包人财产清单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_Toc5154 \h </w:instrText>
      </w:r>
      <w:r>
        <w:rPr>
          <w:rFonts w:hint="eastAsia" w:ascii="黑体" w:hAnsi="黑体" w:eastAsia="黑体" w:cs="黑体"/>
          <w:sz w:val="21"/>
          <w:szCs w:val="21"/>
        </w:rPr>
        <w:fldChar w:fldCharType="separate"/>
      </w:r>
      <w:r>
        <w:rPr>
          <w:rFonts w:hint="eastAsia" w:ascii="黑体" w:hAnsi="黑体" w:eastAsia="黑体" w:cs="黑体"/>
          <w:sz w:val="21"/>
          <w:szCs w:val="21"/>
        </w:rPr>
        <w:t>36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E030CC4">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_Toc27836 </w:instrText>
      </w:r>
      <w:r>
        <w:rPr>
          <w:rFonts w:hint="eastAsia" w:ascii="黑体" w:hAnsi="黑体" w:eastAsia="黑体" w:cs="黑体"/>
          <w:sz w:val="21"/>
          <w:szCs w:val="21"/>
        </w:rPr>
        <w:fldChar w:fldCharType="separate"/>
      </w:r>
      <w:r>
        <w:rPr>
          <w:rFonts w:hint="eastAsia" w:ascii="黑体" w:hAnsi="黑体" w:eastAsia="黑体" w:cs="黑体"/>
          <w:sz w:val="21"/>
          <w:szCs w:val="21"/>
        </w:rPr>
        <w:t>（一）发包人提供的设备、设施</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_Toc27836 \h </w:instrText>
      </w:r>
      <w:r>
        <w:rPr>
          <w:rFonts w:hint="eastAsia" w:ascii="黑体" w:hAnsi="黑体" w:eastAsia="黑体" w:cs="黑体"/>
          <w:sz w:val="21"/>
          <w:szCs w:val="21"/>
        </w:rPr>
        <w:fldChar w:fldCharType="separate"/>
      </w:r>
      <w:r>
        <w:rPr>
          <w:rFonts w:hint="eastAsia" w:ascii="黑体" w:hAnsi="黑体" w:eastAsia="黑体" w:cs="黑体"/>
          <w:sz w:val="21"/>
          <w:szCs w:val="21"/>
        </w:rPr>
        <w:t>36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9C98AF1">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_Toc487 </w:instrText>
      </w:r>
      <w:r>
        <w:rPr>
          <w:rFonts w:hint="eastAsia" w:ascii="黑体" w:hAnsi="黑体" w:eastAsia="黑体" w:cs="黑体"/>
          <w:sz w:val="21"/>
          <w:szCs w:val="21"/>
        </w:rPr>
        <w:fldChar w:fldCharType="separate"/>
      </w:r>
      <w:r>
        <w:rPr>
          <w:rFonts w:hint="eastAsia" w:ascii="黑体" w:hAnsi="黑体" w:eastAsia="黑体" w:cs="黑体"/>
          <w:sz w:val="21"/>
          <w:szCs w:val="21"/>
        </w:rPr>
        <w:t>（二）发包人提供的资料</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_Toc487 \h </w:instrText>
      </w:r>
      <w:r>
        <w:rPr>
          <w:rFonts w:hint="eastAsia" w:ascii="黑体" w:hAnsi="黑体" w:eastAsia="黑体" w:cs="黑体"/>
          <w:sz w:val="21"/>
          <w:szCs w:val="21"/>
        </w:rPr>
        <w:fldChar w:fldCharType="separate"/>
      </w:r>
      <w:r>
        <w:rPr>
          <w:rFonts w:hint="eastAsia" w:ascii="黑体" w:hAnsi="黑体" w:eastAsia="黑体" w:cs="黑体"/>
          <w:sz w:val="21"/>
          <w:szCs w:val="21"/>
        </w:rPr>
        <w:t>36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37D1B39">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_Toc15790 </w:instrText>
      </w:r>
      <w:r>
        <w:rPr>
          <w:rFonts w:hint="eastAsia" w:ascii="黑体" w:hAnsi="黑体" w:eastAsia="黑体" w:cs="黑体"/>
          <w:sz w:val="21"/>
          <w:szCs w:val="21"/>
        </w:rPr>
        <w:fldChar w:fldCharType="separate"/>
      </w:r>
      <w:r>
        <w:rPr>
          <w:rFonts w:hint="eastAsia" w:ascii="黑体" w:hAnsi="黑体" w:eastAsia="黑体" w:cs="黑体"/>
          <w:sz w:val="21"/>
          <w:szCs w:val="21"/>
        </w:rPr>
        <w:t>（三）发包人财产使用要求及退还要求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_Toc15790 \h </w:instrText>
      </w:r>
      <w:r>
        <w:rPr>
          <w:rFonts w:hint="eastAsia" w:ascii="黑体" w:hAnsi="黑体" w:eastAsia="黑体" w:cs="黑体"/>
          <w:sz w:val="21"/>
          <w:szCs w:val="21"/>
        </w:rPr>
        <w:fldChar w:fldCharType="separate"/>
      </w:r>
      <w:r>
        <w:rPr>
          <w:rFonts w:hint="eastAsia" w:ascii="黑体" w:hAnsi="黑体" w:eastAsia="黑体" w:cs="黑体"/>
          <w:sz w:val="21"/>
          <w:szCs w:val="21"/>
        </w:rPr>
        <w:t>36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E08EEB4">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_Toc20467 </w:instrText>
      </w:r>
      <w:r>
        <w:rPr>
          <w:rFonts w:hint="eastAsia" w:ascii="黑体" w:hAnsi="黑体" w:eastAsia="黑体" w:cs="黑体"/>
          <w:sz w:val="21"/>
          <w:szCs w:val="21"/>
        </w:rPr>
        <w:fldChar w:fldCharType="separate"/>
      </w:r>
      <w:r>
        <w:rPr>
          <w:rFonts w:hint="eastAsia" w:ascii="黑体" w:hAnsi="黑体" w:eastAsia="黑体" w:cs="黑体"/>
          <w:sz w:val="21"/>
          <w:szCs w:val="21"/>
        </w:rPr>
        <w:t>五、发包人提供的便利条件</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_Toc20467 \h </w:instrText>
      </w:r>
      <w:r>
        <w:rPr>
          <w:rFonts w:hint="eastAsia" w:ascii="黑体" w:hAnsi="黑体" w:eastAsia="黑体" w:cs="黑体"/>
          <w:sz w:val="21"/>
          <w:szCs w:val="21"/>
        </w:rPr>
        <w:fldChar w:fldCharType="separate"/>
      </w:r>
      <w:r>
        <w:rPr>
          <w:rFonts w:hint="eastAsia" w:ascii="黑体" w:hAnsi="黑体" w:eastAsia="黑体" w:cs="黑体"/>
          <w:sz w:val="21"/>
          <w:szCs w:val="21"/>
        </w:rPr>
        <w:t>37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DBDA33B">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_Toc25094 </w:instrText>
      </w:r>
      <w:r>
        <w:rPr>
          <w:rFonts w:hint="eastAsia" w:ascii="黑体" w:hAnsi="黑体" w:eastAsia="黑体" w:cs="黑体"/>
          <w:sz w:val="21"/>
          <w:szCs w:val="21"/>
        </w:rPr>
        <w:fldChar w:fldCharType="separate"/>
      </w:r>
      <w:r>
        <w:rPr>
          <w:rFonts w:hint="eastAsia" w:ascii="黑体" w:hAnsi="黑体" w:eastAsia="黑体" w:cs="黑体"/>
          <w:sz w:val="21"/>
          <w:szCs w:val="21"/>
        </w:rPr>
        <w:t>六、设计人需要自备的工作条件</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_Toc25094 \h </w:instrText>
      </w:r>
      <w:r>
        <w:rPr>
          <w:rFonts w:hint="eastAsia" w:ascii="黑体" w:hAnsi="黑体" w:eastAsia="黑体" w:cs="黑体"/>
          <w:sz w:val="21"/>
          <w:szCs w:val="21"/>
        </w:rPr>
        <w:fldChar w:fldCharType="separate"/>
      </w:r>
      <w:r>
        <w:rPr>
          <w:rFonts w:hint="eastAsia" w:ascii="黑体" w:hAnsi="黑体" w:eastAsia="黑体" w:cs="黑体"/>
          <w:sz w:val="21"/>
          <w:szCs w:val="21"/>
        </w:rPr>
        <w:t>37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3D5C473">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_Toc17437 </w:instrText>
      </w:r>
      <w:r>
        <w:rPr>
          <w:rFonts w:hint="eastAsia" w:ascii="黑体" w:hAnsi="黑体" w:eastAsia="黑体" w:cs="黑体"/>
          <w:sz w:val="21"/>
          <w:szCs w:val="21"/>
        </w:rPr>
        <w:fldChar w:fldCharType="separate"/>
      </w:r>
      <w:r>
        <w:rPr>
          <w:rFonts w:hint="eastAsia" w:ascii="黑体" w:hAnsi="黑体" w:eastAsia="黑体" w:cs="黑体"/>
          <w:sz w:val="21"/>
          <w:szCs w:val="21"/>
        </w:rPr>
        <w:t>七、发包人的其他要求</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_Toc17437 \h </w:instrText>
      </w:r>
      <w:r>
        <w:rPr>
          <w:rFonts w:hint="eastAsia" w:ascii="黑体" w:hAnsi="黑体" w:eastAsia="黑体" w:cs="黑体"/>
          <w:sz w:val="21"/>
          <w:szCs w:val="21"/>
        </w:rPr>
        <w:fldChar w:fldCharType="separate"/>
      </w:r>
      <w:r>
        <w:rPr>
          <w:rFonts w:hint="eastAsia" w:ascii="黑体" w:hAnsi="黑体" w:eastAsia="黑体" w:cs="黑体"/>
          <w:sz w:val="21"/>
          <w:szCs w:val="21"/>
        </w:rPr>
        <w:t>37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5B048EC">
      <w:pPr>
        <w:pStyle w:val="26"/>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_Toc15383 </w:instrText>
      </w:r>
      <w:r>
        <w:rPr>
          <w:rFonts w:hint="eastAsia" w:ascii="黑体" w:hAnsi="黑体" w:eastAsia="黑体" w:cs="黑体"/>
          <w:sz w:val="21"/>
          <w:szCs w:val="21"/>
        </w:rPr>
        <w:fldChar w:fldCharType="separate"/>
      </w:r>
      <w:r>
        <w:rPr>
          <w:rFonts w:hint="eastAsia" w:ascii="黑体" w:hAnsi="黑体" w:eastAsia="黑体" w:cs="黑体"/>
          <w:sz w:val="21"/>
          <w:szCs w:val="21"/>
        </w:rPr>
        <w:t>第</w:t>
      </w:r>
      <w:r>
        <w:rPr>
          <w:rFonts w:hint="eastAsia" w:ascii="黑体" w:hAnsi="黑体" w:eastAsia="黑体" w:cs="黑体"/>
          <w:sz w:val="21"/>
          <w:szCs w:val="21"/>
          <w:lang w:val="en-US" w:eastAsia="zh-CN"/>
        </w:rPr>
        <w:t>六</w:t>
      </w:r>
      <w:r>
        <w:rPr>
          <w:rFonts w:hint="eastAsia" w:ascii="黑体" w:hAnsi="黑体" w:eastAsia="黑体" w:cs="黑体"/>
          <w:sz w:val="21"/>
          <w:szCs w:val="21"/>
        </w:rPr>
        <w:t>章投标文件格式</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_Toc15383 \h </w:instrText>
      </w:r>
      <w:r>
        <w:rPr>
          <w:rFonts w:hint="eastAsia" w:ascii="黑体" w:hAnsi="黑体" w:eastAsia="黑体" w:cs="黑体"/>
          <w:sz w:val="21"/>
          <w:szCs w:val="21"/>
        </w:rPr>
        <w:fldChar w:fldCharType="separate"/>
      </w:r>
      <w:r>
        <w:rPr>
          <w:rFonts w:hint="eastAsia" w:ascii="黑体" w:hAnsi="黑体" w:eastAsia="黑体" w:cs="黑体"/>
          <w:sz w:val="21"/>
          <w:szCs w:val="21"/>
        </w:rPr>
        <w:t>38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898B430">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_Toc987 </w:instrText>
      </w:r>
      <w:r>
        <w:rPr>
          <w:rFonts w:hint="eastAsia" w:ascii="黑体" w:hAnsi="黑体" w:eastAsia="黑体" w:cs="黑体"/>
          <w:sz w:val="21"/>
          <w:szCs w:val="21"/>
        </w:rPr>
        <w:fldChar w:fldCharType="separate"/>
      </w:r>
      <w:r>
        <w:rPr>
          <w:rFonts w:hint="eastAsia" w:ascii="黑体" w:hAnsi="黑体" w:eastAsia="黑体" w:cs="黑体"/>
          <w:sz w:val="21"/>
          <w:szCs w:val="21"/>
        </w:rPr>
        <w:t>目录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_Toc987 \h </w:instrText>
      </w:r>
      <w:r>
        <w:rPr>
          <w:rFonts w:hint="eastAsia" w:ascii="黑体" w:hAnsi="黑体" w:eastAsia="黑体" w:cs="黑体"/>
          <w:sz w:val="21"/>
          <w:szCs w:val="21"/>
        </w:rPr>
        <w:fldChar w:fldCharType="separate"/>
      </w:r>
      <w:r>
        <w:rPr>
          <w:rFonts w:hint="eastAsia" w:ascii="黑体" w:hAnsi="黑体" w:eastAsia="黑体" w:cs="黑体"/>
          <w:sz w:val="21"/>
          <w:szCs w:val="21"/>
        </w:rPr>
        <w:t>40</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BA51A73">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_Toc15917 </w:instrText>
      </w:r>
      <w:r>
        <w:rPr>
          <w:rFonts w:hint="eastAsia" w:ascii="黑体" w:hAnsi="黑体" w:eastAsia="黑体" w:cs="黑体"/>
          <w:sz w:val="21"/>
          <w:szCs w:val="21"/>
        </w:rPr>
        <w:fldChar w:fldCharType="separate"/>
      </w:r>
      <w:r>
        <w:rPr>
          <w:rFonts w:hint="eastAsia" w:ascii="黑体" w:hAnsi="黑体" w:eastAsia="黑体" w:cs="黑体"/>
          <w:sz w:val="21"/>
          <w:szCs w:val="21"/>
        </w:rPr>
        <w:t>一、投标函及投标函附录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_Toc15917 \h </w:instrText>
      </w:r>
      <w:r>
        <w:rPr>
          <w:rFonts w:hint="eastAsia" w:ascii="黑体" w:hAnsi="黑体" w:eastAsia="黑体" w:cs="黑体"/>
          <w:sz w:val="21"/>
          <w:szCs w:val="21"/>
        </w:rPr>
        <w:fldChar w:fldCharType="separate"/>
      </w:r>
      <w:r>
        <w:rPr>
          <w:rFonts w:hint="eastAsia" w:ascii="黑体" w:hAnsi="黑体" w:eastAsia="黑体" w:cs="黑体"/>
          <w:sz w:val="21"/>
          <w:szCs w:val="21"/>
        </w:rPr>
        <w:t>41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574752C">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_Toc14409 </w:instrText>
      </w:r>
      <w:r>
        <w:rPr>
          <w:rFonts w:hint="eastAsia" w:ascii="黑体" w:hAnsi="黑体" w:eastAsia="黑体" w:cs="黑体"/>
          <w:sz w:val="21"/>
          <w:szCs w:val="21"/>
        </w:rPr>
        <w:fldChar w:fldCharType="separate"/>
      </w:r>
      <w:r>
        <w:rPr>
          <w:rFonts w:hint="eastAsia" w:ascii="黑体" w:hAnsi="黑体" w:eastAsia="黑体" w:cs="黑体"/>
          <w:sz w:val="21"/>
          <w:szCs w:val="21"/>
        </w:rPr>
        <w:t>（一）投标函</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_Toc14409 \h </w:instrText>
      </w:r>
      <w:r>
        <w:rPr>
          <w:rFonts w:hint="eastAsia" w:ascii="黑体" w:hAnsi="黑体" w:eastAsia="黑体" w:cs="黑体"/>
          <w:sz w:val="21"/>
          <w:szCs w:val="21"/>
        </w:rPr>
        <w:fldChar w:fldCharType="separate"/>
      </w:r>
      <w:r>
        <w:rPr>
          <w:rFonts w:hint="eastAsia" w:ascii="黑体" w:hAnsi="黑体" w:eastAsia="黑体" w:cs="黑体"/>
          <w:sz w:val="21"/>
          <w:szCs w:val="21"/>
        </w:rPr>
        <w:t>41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646A1678">
      <w:pPr>
        <w:pStyle w:val="19"/>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_Toc29931 </w:instrText>
      </w:r>
      <w:r>
        <w:rPr>
          <w:rFonts w:hint="eastAsia" w:ascii="黑体" w:hAnsi="黑体" w:eastAsia="黑体" w:cs="黑体"/>
          <w:sz w:val="21"/>
          <w:szCs w:val="21"/>
        </w:rPr>
        <w:fldChar w:fldCharType="separate"/>
      </w:r>
      <w:r>
        <w:rPr>
          <w:rFonts w:hint="eastAsia" w:ascii="黑体" w:hAnsi="黑体" w:eastAsia="黑体" w:cs="黑体"/>
          <w:sz w:val="21"/>
          <w:szCs w:val="21"/>
        </w:rPr>
        <w:t>（二）投标函附录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_Toc29931 \h </w:instrText>
      </w:r>
      <w:r>
        <w:rPr>
          <w:rFonts w:hint="eastAsia" w:ascii="黑体" w:hAnsi="黑体" w:eastAsia="黑体" w:cs="黑体"/>
          <w:sz w:val="21"/>
          <w:szCs w:val="21"/>
        </w:rPr>
        <w:fldChar w:fldCharType="separate"/>
      </w:r>
      <w:r>
        <w:rPr>
          <w:rFonts w:hint="eastAsia" w:ascii="黑体" w:hAnsi="黑体" w:eastAsia="黑体" w:cs="黑体"/>
          <w:sz w:val="21"/>
          <w:szCs w:val="21"/>
        </w:rPr>
        <w:t>43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3170F41F">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_Toc2967 </w:instrText>
      </w:r>
      <w:r>
        <w:rPr>
          <w:rFonts w:hint="eastAsia" w:ascii="黑体" w:hAnsi="黑体" w:eastAsia="黑体" w:cs="黑体"/>
          <w:sz w:val="21"/>
          <w:szCs w:val="21"/>
        </w:rPr>
        <w:fldChar w:fldCharType="separate"/>
      </w:r>
      <w:r>
        <w:rPr>
          <w:rFonts w:hint="eastAsia" w:ascii="黑体" w:hAnsi="黑体" w:eastAsia="黑体" w:cs="黑体"/>
          <w:sz w:val="21"/>
          <w:szCs w:val="21"/>
        </w:rPr>
        <w:t>二、法定代表人身份证明或授权委托书</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_Toc2967 \h </w:instrText>
      </w:r>
      <w:r>
        <w:rPr>
          <w:rFonts w:hint="eastAsia" w:ascii="黑体" w:hAnsi="黑体" w:eastAsia="黑体" w:cs="黑体"/>
          <w:sz w:val="21"/>
          <w:szCs w:val="21"/>
        </w:rPr>
        <w:fldChar w:fldCharType="separate"/>
      </w:r>
      <w:r>
        <w:rPr>
          <w:rFonts w:hint="eastAsia" w:ascii="黑体" w:hAnsi="黑体" w:eastAsia="黑体" w:cs="黑体"/>
          <w:sz w:val="21"/>
          <w:szCs w:val="21"/>
        </w:rPr>
        <w:t>44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076A444">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_Toc14730 </w:instrText>
      </w:r>
      <w:r>
        <w:rPr>
          <w:rFonts w:hint="eastAsia" w:ascii="黑体" w:hAnsi="黑体" w:eastAsia="黑体" w:cs="黑体"/>
          <w:sz w:val="21"/>
          <w:szCs w:val="21"/>
        </w:rPr>
        <w:fldChar w:fldCharType="separate"/>
      </w:r>
      <w:r>
        <w:rPr>
          <w:rFonts w:hint="eastAsia" w:ascii="黑体" w:hAnsi="黑体" w:eastAsia="黑体" w:cs="黑体"/>
          <w:sz w:val="21"/>
          <w:szCs w:val="21"/>
        </w:rPr>
        <w:t>三、联合体协议书</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_Toc14730 \h </w:instrText>
      </w:r>
      <w:r>
        <w:rPr>
          <w:rFonts w:hint="eastAsia" w:ascii="黑体" w:hAnsi="黑体" w:eastAsia="黑体" w:cs="黑体"/>
          <w:sz w:val="21"/>
          <w:szCs w:val="21"/>
        </w:rPr>
        <w:fldChar w:fldCharType="separate"/>
      </w:r>
      <w:r>
        <w:rPr>
          <w:rFonts w:hint="eastAsia" w:ascii="黑体" w:hAnsi="黑体" w:eastAsia="黑体" w:cs="黑体"/>
          <w:sz w:val="21"/>
          <w:szCs w:val="21"/>
        </w:rPr>
        <w:t>46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B961A24">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_Toc4789 </w:instrText>
      </w:r>
      <w:r>
        <w:rPr>
          <w:rFonts w:hint="eastAsia" w:ascii="黑体" w:hAnsi="黑体" w:eastAsia="黑体" w:cs="黑体"/>
          <w:sz w:val="21"/>
          <w:szCs w:val="21"/>
        </w:rPr>
        <w:fldChar w:fldCharType="separate"/>
      </w:r>
      <w:r>
        <w:rPr>
          <w:rFonts w:hint="eastAsia" w:ascii="黑体" w:hAnsi="黑体" w:eastAsia="黑体" w:cs="黑体"/>
          <w:sz w:val="21"/>
          <w:szCs w:val="21"/>
        </w:rPr>
        <w:t>四、投标保证金</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_Toc4789 \h </w:instrText>
      </w:r>
      <w:r>
        <w:rPr>
          <w:rFonts w:hint="eastAsia" w:ascii="黑体" w:hAnsi="黑体" w:eastAsia="黑体" w:cs="黑体"/>
          <w:sz w:val="21"/>
          <w:szCs w:val="21"/>
        </w:rPr>
        <w:fldChar w:fldCharType="separate"/>
      </w:r>
      <w:r>
        <w:rPr>
          <w:rFonts w:hint="eastAsia" w:ascii="黑体" w:hAnsi="黑体" w:eastAsia="黑体" w:cs="黑体"/>
          <w:sz w:val="21"/>
          <w:szCs w:val="21"/>
        </w:rPr>
        <w:t>47</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A894935">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_Toc29530 </w:instrText>
      </w:r>
      <w:r>
        <w:rPr>
          <w:rFonts w:hint="eastAsia" w:ascii="黑体" w:hAnsi="黑体" w:eastAsia="黑体" w:cs="黑体"/>
          <w:sz w:val="21"/>
          <w:szCs w:val="21"/>
        </w:rPr>
        <w:fldChar w:fldCharType="separate"/>
      </w:r>
      <w:r>
        <w:rPr>
          <w:rFonts w:hint="eastAsia" w:ascii="黑体" w:hAnsi="黑体" w:eastAsia="黑体" w:cs="黑体"/>
          <w:sz w:val="21"/>
          <w:szCs w:val="21"/>
        </w:rPr>
        <w:t>五、设计费用清单</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_Toc29530 \h </w:instrText>
      </w:r>
      <w:r>
        <w:rPr>
          <w:rFonts w:hint="eastAsia" w:ascii="黑体" w:hAnsi="黑体" w:eastAsia="黑体" w:cs="黑体"/>
          <w:sz w:val="21"/>
          <w:szCs w:val="21"/>
        </w:rPr>
        <w:fldChar w:fldCharType="separate"/>
      </w:r>
      <w:r>
        <w:rPr>
          <w:rFonts w:hint="eastAsia" w:ascii="黑体" w:hAnsi="黑体" w:eastAsia="黑体" w:cs="黑体"/>
          <w:sz w:val="21"/>
          <w:szCs w:val="21"/>
        </w:rPr>
        <w:t>48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99F34FD">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_Toc3435 </w:instrText>
      </w:r>
      <w:r>
        <w:rPr>
          <w:rFonts w:hint="eastAsia" w:ascii="黑体" w:hAnsi="黑体" w:eastAsia="黑体" w:cs="黑体"/>
          <w:sz w:val="21"/>
          <w:szCs w:val="21"/>
        </w:rPr>
        <w:fldChar w:fldCharType="separate"/>
      </w:r>
      <w:r>
        <w:rPr>
          <w:rFonts w:hint="eastAsia" w:ascii="黑体" w:hAnsi="黑体" w:eastAsia="黑体" w:cs="黑体"/>
          <w:sz w:val="21"/>
          <w:szCs w:val="21"/>
        </w:rPr>
        <w:t>六、资格审查资料</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_Toc3435 \h </w:instrText>
      </w:r>
      <w:r>
        <w:rPr>
          <w:rFonts w:hint="eastAsia" w:ascii="黑体" w:hAnsi="黑体" w:eastAsia="黑体" w:cs="黑体"/>
          <w:sz w:val="21"/>
          <w:szCs w:val="21"/>
        </w:rPr>
        <w:fldChar w:fldCharType="separate"/>
      </w:r>
      <w:r>
        <w:rPr>
          <w:rFonts w:hint="eastAsia" w:ascii="黑体" w:hAnsi="黑体" w:eastAsia="黑体" w:cs="黑体"/>
          <w:sz w:val="21"/>
          <w:szCs w:val="21"/>
        </w:rPr>
        <w:t>49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672CC2C">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_Toc18922 </w:instrText>
      </w:r>
      <w:r>
        <w:rPr>
          <w:rFonts w:hint="eastAsia" w:ascii="黑体" w:hAnsi="黑体" w:eastAsia="黑体" w:cs="黑体"/>
          <w:sz w:val="21"/>
          <w:szCs w:val="21"/>
        </w:rPr>
        <w:fldChar w:fldCharType="separate"/>
      </w:r>
      <w:r>
        <w:rPr>
          <w:rFonts w:hint="eastAsia" w:ascii="黑体" w:hAnsi="黑体" w:eastAsia="黑体" w:cs="黑体"/>
          <w:sz w:val="21"/>
          <w:szCs w:val="21"/>
        </w:rPr>
        <w:t>（一）投标人基本情况表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_Toc18922 \h </w:instrText>
      </w:r>
      <w:r>
        <w:rPr>
          <w:rFonts w:hint="eastAsia" w:ascii="黑体" w:hAnsi="黑体" w:eastAsia="黑体" w:cs="黑体"/>
          <w:sz w:val="21"/>
          <w:szCs w:val="21"/>
        </w:rPr>
        <w:fldChar w:fldCharType="separate"/>
      </w:r>
      <w:r>
        <w:rPr>
          <w:rFonts w:hint="eastAsia" w:ascii="黑体" w:hAnsi="黑体" w:eastAsia="黑体" w:cs="黑体"/>
          <w:sz w:val="21"/>
          <w:szCs w:val="21"/>
        </w:rPr>
        <w:t>49</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7D0BEE1">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_Toc30794 </w:instrText>
      </w:r>
      <w:r>
        <w:rPr>
          <w:rFonts w:hint="eastAsia" w:ascii="黑体" w:hAnsi="黑体" w:eastAsia="黑体" w:cs="黑体"/>
          <w:sz w:val="21"/>
          <w:szCs w:val="21"/>
        </w:rPr>
        <w:fldChar w:fldCharType="separate"/>
      </w:r>
      <w:r>
        <w:rPr>
          <w:rFonts w:hint="eastAsia" w:ascii="黑体" w:hAnsi="黑体" w:eastAsia="黑体" w:cs="黑体"/>
          <w:sz w:val="21"/>
          <w:szCs w:val="21"/>
        </w:rPr>
        <w:t>（二）近年财务状况表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_Toc30794 \h </w:instrText>
      </w:r>
      <w:r>
        <w:rPr>
          <w:rFonts w:hint="eastAsia" w:ascii="黑体" w:hAnsi="黑体" w:eastAsia="黑体" w:cs="黑体"/>
          <w:sz w:val="21"/>
          <w:szCs w:val="21"/>
        </w:rPr>
        <w:fldChar w:fldCharType="separate"/>
      </w:r>
      <w:r>
        <w:rPr>
          <w:rFonts w:hint="eastAsia" w:ascii="黑体" w:hAnsi="黑体" w:eastAsia="黑体" w:cs="黑体"/>
          <w:sz w:val="21"/>
          <w:szCs w:val="21"/>
        </w:rPr>
        <w:t>51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990C299">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_Toc30142 </w:instrText>
      </w:r>
      <w:r>
        <w:rPr>
          <w:rFonts w:hint="eastAsia" w:ascii="黑体" w:hAnsi="黑体" w:eastAsia="黑体" w:cs="黑体"/>
          <w:sz w:val="21"/>
          <w:szCs w:val="21"/>
        </w:rPr>
        <w:fldChar w:fldCharType="separate"/>
      </w:r>
      <w:r>
        <w:rPr>
          <w:rFonts w:hint="eastAsia" w:ascii="黑体" w:hAnsi="黑体" w:eastAsia="黑体" w:cs="黑体"/>
          <w:sz w:val="21"/>
          <w:szCs w:val="21"/>
        </w:rPr>
        <w:t>（三）近年完成的类似项目情况表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_Toc30142 \h </w:instrText>
      </w:r>
      <w:r>
        <w:rPr>
          <w:rFonts w:hint="eastAsia" w:ascii="黑体" w:hAnsi="黑体" w:eastAsia="黑体" w:cs="黑体"/>
          <w:sz w:val="21"/>
          <w:szCs w:val="21"/>
        </w:rPr>
        <w:fldChar w:fldCharType="separate"/>
      </w:r>
      <w:r>
        <w:rPr>
          <w:rFonts w:hint="eastAsia" w:ascii="黑体" w:hAnsi="黑体" w:eastAsia="黑体" w:cs="黑体"/>
          <w:sz w:val="21"/>
          <w:szCs w:val="21"/>
        </w:rPr>
        <w:t>52</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049F689">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_Toc2949 </w:instrText>
      </w:r>
      <w:r>
        <w:rPr>
          <w:rFonts w:hint="eastAsia" w:ascii="黑体" w:hAnsi="黑体" w:eastAsia="黑体" w:cs="黑体"/>
          <w:sz w:val="21"/>
          <w:szCs w:val="21"/>
        </w:rPr>
        <w:fldChar w:fldCharType="separate"/>
      </w:r>
      <w:r>
        <w:rPr>
          <w:rFonts w:hint="eastAsia" w:ascii="黑体" w:hAnsi="黑体" w:eastAsia="黑体" w:cs="黑体"/>
          <w:sz w:val="21"/>
          <w:szCs w:val="21"/>
        </w:rPr>
        <w:t>（四）正在</w:t>
      </w:r>
      <w:r>
        <w:rPr>
          <w:rFonts w:hint="eastAsia" w:ascii="黑体" w:hAnsi="黑体" w:eastAsia="黑体" w:cs="黑体"/>
          <w:sz w:val="21"/>
          <w:szCs w:val="21"/>
          <w:lang w:val="en-US" w:eastAsia="zh-CN"/>
        </w:rPr>
        <w:t>设计</w:t>
      </w:r>
      <w:r>
        <w:rPr>
          <w:rFonts w:hint="eastAsia" w:ascii="黑体" w:hAnsi="黑体" w:eastAsia="黑体" w:cs="黑体"/>
          <w:sz w:val="21"/>
          <w:szCs w:val="21"/>
        </w:rPr>
        <w:t>的和新承接的项目情况表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_Toc2949 \h </w:instrText>
      </w:r>
      <w:r>
        <w:rPr>
          <w:rFonts w:hint="eastAsia" w:ascii="黑体" w:hAnsi="黑体" w:eastAsia="黑体" w:cs="黑体"/>
          <w:sz w:val="21"/>
          <w:szCs w:val="21"/>
        </w:rPr>
        <w:fldChar w:fldCharType="separate"/>
      </w:r>
      <w:r>
        <w:rPr>
          <w:rFonts w:hint="eastAsia" w:ascii="黑体" w:hAnsi="黑体" w:eastAsia="黑体" w:cs="黑体"/>
          <w:sz w:val="21"/>
          <w:szCs w:val="21"/>
        </w:rPr>
        <w:t>53</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507056C">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_Toc5040 </w:instrText>
      </w:r>
      <w:r>
        <w:rPr>
          <w:rFonts w:hint="eastAsia" w:ascii="黑体" w:hAnsi="黑体" w:eastAsia="黑体" w:cs="黑体"/>
          <w:sz w:val="21"/>
          <w:szCs w:val="21"/>
        </w:rPr>
        <w:fldChar w:fldCharType="separate"/>
      </w:r>
      <w:r>
        <w:rPr>
          <w:rFonts w:hint="eastAsia" w:ascii="黑体" w:hAnsi="黑体" w:eastAsia="黑体" w:cs="黑体"/>
          <w:sz w:val="21"/>
          <w:szCs w:val="21"/>
        </w:rPr>
        <w:t>（五）</w:t>
      </w:r>
      <w:r>
        <w:rPr>
          <w:rFonts w:hint="eastAsia" w:ascii="黑体" w:hAnsi="黑体" w:eastAsia="黑体" w:cs="黑体"/>
          <w:sz w:val="21"/>
          <w:szCs w:val="21"/>
          <w:lang w:val="en-US" w:eastAsia="zh-CN"/>
        </w:rPr>
        <w:t>企业获奖</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_Toc5040 \h </w:instrText>
      </w:r>
      <w:r>
        <w:rPr>
          <w:rFonts w:hint="eastAsia" w:ascii="黑体" w:hAnsi="黑体" w:eastAsia="黑体" w:cs="黑体"/>
          <w:sz w:val="21"/>
          <w:szCs w:val="21"/>
        </w:rPr>
        <w:fldChar w:fldCharType="separate"/>
      </w:r>
      <w:r>
        <w:rPr>
          <w:rFonts w:hint="eastAsia" w:ascii="黑体" w:hAnsi="黑体" w:eastAsia="黑体" w:cs="黑体"/>
          <w:sz w:val="21"/>
          <w:szCs w:val="21"/>
        </w:rPr>
        <w:t>54</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04AC8B21">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_Toc15913 </w:instrText>
      </w:r>
      <w:r>
        <w:rPr>
          <w:rFonts w:hint="eastAsia" w:ascii="黑体" w:hAnsi="黑体" w:eastAsia="黑体" w:cs="黑体"/>
          <w:sz w:val="21"/>
          <w:szCs w:val="21"/>
        </w:rPr>
        <w:fldChar w:fldCharType="separate"/>
      </w:r>
      <w:r>
        <w:rPr>
          <w:rFonts w:hint="eastAsia" w:ascii="黑体" w:hAnsi="黑体" w:eastAsia="黑体" w:cs="黑体"/>
          <w:sz w:val="21"/>
          <w:szCs w:val="21"/>
        </w:rPr>
        <w:t>（六）企业</w:t>
      </w:r>
      <w:r>
        <w:rPr>
          <w:rFonts w:hint="eastAsia" w:ascii="黑体" w:hAnsi="黑体" w:eastAsia="黑体" w:cs="黑体"/>
          <w:sz w:val="21"/>
          <w:szCs w:val="21"/>
          <w:lang w:val="en-US" w:eastAsia="zh-CN"/>
        </w:rPr>
        <w:t>各类证书</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_Toc15913 \h </w:instrText>
      </w:r>
      <w:r>
        <w:rPr>
          <w:rFonts w:hint="eastAsia" w:ascii="黑体" w:hAnsi="黑体" w:eastAsia="黑体" w:cs="黑体"/>
          <w:sz w:val="21"/>
          <w:szCs w:val="21"/>
        </w:rPr>
        <w:fldChar w:fldCharType="separate"/>
      </w:r>
      <w:r>
        <w:rPr>
          <w:rFonts w:hint="eastAsia" w:ascii="黑体" w:hAnsi="黑体" w:eastAsia="黑体" w:cs="黑体"/>
          <w:sz w:val="21"/>
          <w:szCs w:val="21"/>
        </w:rPr>
        <w:t>55</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86FE8A5">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_Toc11326 </w:instrText>
      </w:r>
      <w:r>
        <w:rPr>
          <w:rFonts w:hint="eastAsia" w:ascii="黑体" w:hAnsi="黑体" w:eastAsia="黑体" w:cs="黑体"/>
          <w:sz w:val="21"/>
          <w:szCs w:val="21"/>
        </w:rPr>
        <w:fldChar w:fldCharType="separate"/>
      </w:r>
      <w:r>
        <w:rPr>
          <w:rFonts w:hint="eastAsia" w:ascii="黑体" w:hAnsi="黑体" w:eastAsia="黑体" w:cs="黑体"/>
          <w:sz w:val="21"/>
          <w:szCs w:val="21"/>
        </w:rPr>
        <w:t>（</w:t>
      </w:r>
      <w:r>
        <w:rPr>
          <w:rFonts w:hint="eastAsia" w:ascii="黑体" w:hAnsi="黑体" w:eastAsia="黑体" w:cs="黑体"/>
          <w:sz w:val="21"/>
          <w:szCs w:val="21"/>
          <w:lang w:val="en-US" w:eastAsia="zh-CN"/>
        </w:rPr>
        <w:t>七</w:t>
      </w:r>
      <w:r>
        <w:rPr>
          <w:rFonts w:hint="eastAsia" w:ascii="黑体" w:hAnsi="黑体" w:eastAsia="黑体" w:cs="黑体"/>
          <w:sz w:val="21"/>
          <w:szCs w:val="21"/>
        </w:rPr>
        <w:t>）拟委任的主要人员汇总表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_Toc11326 \h </w:instrText>
      </w:r>
      <w:r>
        <w:rPr>
          <w:rFonts w:hint="eastAsia" w:ascii="黑体" w:hAnsi="黑体" w:eastAsia="黑体" w:cs="黑体"/>
          <w:sz w:val="21"/>
          <w:szCs w:val="21"/>
        </w:rPr>
        <w:fldChar w:fldCharType="separate"/>
      </w:r>
      <w:r>
        <w:rPr>
          <w:rFonts w:hint="eastAsia" w:ascii="黑体" w:hAnsi="黑体" w:eastAsia="黑体" w:cs="黑体"/>
          <w:sz w:val="21"/>
          <w:szCs w:val="21"/>
        </w:rPr>
        <w:t>56</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5D669A1D">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_Toc13872 </w:instrText>
      </w:r>
      <w:r>
        <w:rPr>
          <w:rFonts w:hint="eastAsia" w:ascii="黑体" w:hAnsi="黑体" w:eastAsia="黑体" w:cs="黑体"/>
          <w:sz w:val="21"/>
          <w:szCs w:val="21"/>
        </w:rPr>
        <w:fldChar w:fldCharType="separate"/>
      </w:r>
      <w:r>
        <w:rPr>
          <w:rFonts w:hint="eastAsia" w:ascii="黑体" w:hAnsi="黑体" w:eastAsia="黑体" w:cs="黑体"/>
          <w:sz w:val="21"/>
          <w:szCs w:val="21"/>
        </w:rPr>
        <w:t>（</w:t>
      </w:r>
      <w:r>
        <w:rPr>
          <w:rFonts w:hint="eastAsia" w:ascii="黑体" w:hAnsi="黑体" w:eastAsia="黑体" w:cs="黑体"/>
          <w:sz w:val="21"/>
          <w:szCs w:val="21"/>
          <w:lang w:val="en-US" w:eastAsia="zh-CN"/>
        </w:rPr>
        <w:t>八</w:t>
      </w:r>
      <w:r>
        <w:rPr>
          <w:rFonts w:hint="eastAsia" w:ascii="黑体" w:hAnsi="黑体" w:eastAsia="黑体" w:cs="黑体"/>
          <w:sz w:val="21"/>
          <w:szCs w:val="21"/>
        </w:rPr>
        <w:t>）主要人员简历表</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_Toc13872 \h </w:instrText>
      </w:r>
      <w:r>
        <w:rPr>
          <w:rFonts w:hint="eastAsia" w:ascii="黑体" w:hAnsi="黑体" w:eastAsia="黑体" w:cs="黑体"/>
          <w:sz w:val="21"/>
          <w:szCs w:val="21"/>
        </w:rPr>
        <w:fldChar w:fldCharType="separate"/>
      </w:r>
      <w:r>
        <w:rPr>
          <w:rFonts w:hint="eastAsia" w:ascii="黑体" w:hAnsi="黑体" w:eastAsia="黑体" w:cs="黑体"/>
          <w:sz w:val="21"/>
          <w:szCs w:val="21"/>
        </w:rPr>
        <w:t>58</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4A9ACB37">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_Toc1463 </w:instrText>
      </w:r>
      <w:r>
        <w:rPr>
          <w:rFonts w:hint="eastAsia" w:ascii="黑体" w:hAnsi="黑体" w:eastAsia="黑体" w:cs="黑体"/>
          <w:sz w:val="21"/>
          <w:szCs w:val="21"/>
        </w:rPr>
        <w:fldChar w:fldCharType="separate"/>
      </w:r>
      <w:r>
        <w:rPr>
          <w:rFonts w:hint="eastAsia" w:ascii="黑体" w:hAnsi="黑体" w:eastAsia="黑体" w:cs="黑体"/>
          <w:sz w:val="21"/>
          <w:szCs w:val="21"/>
        </w:rPr>
        <w:t>七、设计方案</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_Toc1463 \h </w:instrText>
      </w:r>
      <w:r>
        <w:rPr>
          <w:rFonts w:hint="eastAsia" w:ascii="黑体" w:hAnsi="黑体" w:eastAsia="黑体" w:cs="黑体"/>
          <w:sz w:val="21"/>
          <w:szCs w:val="21"/>
        </w:rPr>
        <w:fldChar w:fldCharType="separate"/>
      </w:r>
      <w:r>
        <w:rPr>
          <w:rFonts w:hint="eastAsia" w:ascii="黑体" w:hAnsi="黑体" w:eastAsia="黑体" w:cs="黑体"/>
          <w:sz w:val="21"/>
          <w:szCs w:val="21"/>
        </w:rPr>
        <w:t>60</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2415D9CD">
      <w:pPr>
        <w:pStyle w:val="30"/>
        <w:tabs>
          <w:tab w:val="right" w:leader="dot" w:pos="8640"/>
        </w:tabs>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_Toc20800 </w:instrText>
      </w:r>
      <w:r>
        <w:rPr>
          <w:rFonts w:hint="eastAsia" w:ascii="黑体" w:hAnsi="黑体" w:eastAsia="黑体" w:cs="黑体"/>
          <w:sz w:val="21"/>
          <w:szCs w:val="21"/>
        </w:rPr>
        <w:fldChar w:fldCharType="separate"/>
      </w:r>
      <w:r>
        <w:rPr>
          <w:rFonts w:hint="eastAsia" w:ascii="黑体" w:hAnsi="黑体" w:eastAsia="黑体" w:cs="黑体"/>
          <w:sz w:val="21"/>
          <w:szCs w:val="21"/>
        </w:rPr>
        <w:t>八、</w:t>
      </w:r>
      <w:r>
        <w:rPr>
          <w:rFonts w:hint="eastAsia" w:ascii="黑体" w:hAnsi="黑体" w:eastAsia="黑体" w:cs="黑体"/>
          <w:sz w:val="21"/>
          <w:szCs w:val="21"/>
          <w:lang w:val="en-US" w:eastAsia="zh-CN"/>
        </w:rPr>
        <w:t>投标人须知前附表规定的</w:t>
      </w:r>
      <w:r>
        <w:rPr>
          <w:rFonts w:hint="eastAsia" w:ascii="黑体" w:hAnsi="黑体" w:eastAsia="黑体" w:cs="黑体"/>
          <w:sz w:val="21"/>
          <w:szCs w:val="21"/>
        </w:rPr>
        <w:t>其他资料</w:t>
      </w:r>
      <w:r>
        <w:rPr>
          <w:rFonts w:hint="eastAsia" w:ascii="黑体" w:hAnsi="黑体" w:eastAsia="黑体" w:cs="黑体"/>
          <w:sz w:val="21"/>
          <w:szCs w:val="21"/>
        </w:rPr>
        <w:tab/>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PAGEREF _Toc20800 \h </w:instrText>
      </w:r>
      <w:r>
        <w:rPr>
          <w:rFonts w:hint="eastAsia" w:ascii="黑体" w:hAnsi="黑体" w:eastAsia="黑体" w:cs="黑体"/>
          <w:sz w:val="21"/>
          <w:szCs w:val="21"/>
        </w:rPr>
        <w:fldChar w:fldCharType="separate"/>
      </w:r>
      <w:r>
        <w:rPr>
          <w:rFonts w:hint="eastAsia" w:ascii="黑体" w:hAnsi="黑体" w:eastAsia="黑体" w:cs="黑体"/>
          <w:sz w:val="21"/>
          <w:szCs w:val="21"/>
        </w:rPr>
        <w:t>61</w:t>
      </w:r>
      <w:r>
        <w:rPr>
          <w:rFonts w:hint="eastAsia" w:ascii="黑体" w:hAnsi="黑体" w:eastAsia="黑体" w:cs="黑体"/>
          <w:sz w:val="21"/>
          <w:szCs w:val="21"/>
        </w:rPr>
        <w:fldChar w:fldCharType="end"/>
      </w:r>
      <w:r>
        <w:rPr>
          <w:rFonts w:hint="eastAsia" w:ascii="黑体" w:hAnsi="黑体" w:eastAsia="黑体" w:cs="黑体"/>
          <w:sz w:val="21"/>
          <w:szCs w:val="21"/>
        </w:rPr>
        <w:fldChar w:fldCharType="end"/>
      </w:r>
    </w:p>
    <w:p w14:paraId="129157D6">
      <w:pPr>
        <w:rPr>
          <w:rFonts w:ascii="Times New Roman" w:hAnsi="Times New Roman"/>
        </w:rPr>
      </w:pPr>
      <w:r>
        <w:rPr>
          <w:rFonts w:hint="eastAsia" w:ascii="黑体" w:hAnsi="黑体" w:eastAsia="黑体" w:cs="黑体"/>
          <w:sz w:val="21"/>
          <w:szCs w:val="21"/>
        </w:rPr>
        <w:fldChar w:fldCharType="end"/>
      </w:r>
    </w:p>
    <w:p w14:paraId="3E520701">
      <w:pPr>
        <w:rPr>
          <w:rFonts w:ascii="Times New Roman" w:hAnsi="Times New Roman"/>
        </w:rPr>
        <w:sectPr>
          <w:pgSz w:w="12240" w:h="15840"/>
          <w:pgMar w:top="1440" w:right="1800" w:bottom="1440" w:left="1800" w:header="720" w:footer="720" w:gutter="0"/>
          <w:pgNumType w:start="1"/>
          <w:cols w:space="720" w:num="1"/>
          <w:docGrid w:linePitch="285" w:charSpace="0"/>
        </w:sectPr>
      </w:pPr>
    </w:p>
    <w:p w14:paraId="5D395AA1">
      <w:pPr>
        <w:rPr>
          <w:rFonts w:hint="eastAsia"/>
          <w:color w:val="000000"/>
        </w:rPr>
      </w:pPr>
      <w:r>
        <w:rPr>
          <w:rFonts w:hint="eastAsia"/>
          <w:color w:val="000000"/>
        </w:rPr>
        <w:br w:type="page"/>
      </w:r>
    </w:p>
    <w:bookmarkEnd w:id="0"/>
    <w:bookmarkEnd w:id="1"/>
    <w:bookmarkEnd w:id="2"/>
    <w:p w14:paraId="0E732179">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黑体" w:hAnsi="黑体" w:eastAsia="黑体" w:cs="黑体"/>
          <w:color w:val="000000"/>
        </w:rPr>
      </w:pPr>
      <w:bookmarkStart w:id="3" w:name="_Toc5016"/>
      <w:bookmarkStart w:id="4" w:name="_Toc19716"/>
      <w:bookmarkStart w:id="5" w:name="_Toc190"/>
      <w:r>
        <w:rPr>
          <w:rFonts w:hint="eastAsia" w:ascii="黑体" w:hAnsi="黑体" w:eastAsia="黑体" w:cs="黑体"/>
          <w:color w:val="000000"/>
        </w:rPr>
        <w:t>第一章招标公告</w:t>
      </w:r>
      <w:bookmarkEnd w:id="3"/>
      <w:bookmarkEnd w:id="4"/>
    </w:p>
    <w:p w14:paraId="51CA77CB">
      <w:pPr>
        <w:ind w:firstLine="435"/>
        <w:rPr>
          <w:rFonts w:hint="eastAsia"/>
        </w:rPr>
      </w:pPr>
    </w:p>
    <w:p w14:paraId="2A90FB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sz w:val="24"/>
        </w:rPr>
      </w:pPr>
      <w:r>
        <w:rPr>
          <w:rFonts w:hint="eastAsia"/>
          <w:sz w:val="24"/>
          <w:u w:val="single"/>
          <w:lang w:val="en-US" w:eastAsia="zh-CN"/>
        </w:rPr>
        <w:t xml:space="preserve">         </w:t>
      </w:r>
      <w:r>
        <w:rPr>
          <w:rFonts w:hint="eastAsia"/>
          <w:sz w:val="24"/>
          <w:u w:val="single"/>
        </w:rPr>
        <w:t xml:space="preserve">(项目名称)       </w:t>
      </w:r>
      <w:r>
        <w:rPr>
          <w:rFonts w:hint="eastAsia" w:ascii="黑体" w:eastAsia="黑体"/>
          <w:sz w:val="24"/>
        </w:rPr>
        <w:t>招标公告</w:t>
      </w:r>
    </w:p>
    <w:p w14:paraId="7B69FA4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rPr>
        <w:t>1.招标条件</w:t>
      </w:r>
    </w:p>
    <w:p w14:paraId="7A6AAD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本招标项目</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(项目名称)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已由</w:t>
      </w:r>
      <w:r>
        <w:rPr>
          <w:rFonts w:hint="eastAsia" w:ascii="Times New Roman" w:hAnsi="Times New Roman" w:eastAsia="宋体" w:cs="Times New Roman"/>
          <w:u w:val="single"/>
        </w:rPr>
        <w:t xml:space="preserve">   (项目审批、核准或备案机关名称)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以</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(批文名称及编号)</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批准建设，招标人为</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建设单位</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，建设资金来自</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(资金来源)</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，项目已具备招标条件，现对该项目进行公开招标。</w:t>
      </w:r>
    </w:p>
    <w:p w14:paraId="75CE71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2.项目概况与招标范围</w:t>
      </w:r>
    </w:p>
    <w:p w14:paraId="7575E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2.1项目名称：</w:t>
      </w:r>
    </w:p>
    <w:p w14:paraId="0DEA7C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2.2建设地点：</w:t>
      </w:r>
    </w:p>
    <w:p w14:paraId="6473D3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2.3招标规模：</w:t>
      </w:r>
    </w:p>
    <w:p w14:paraId="28926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2.4标段划分：</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6660"/>
      </w:tblGrid>
      <w:tr w14:paraId="1D87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A4222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标段编号</w:t>
            </w:r>
          </w:p>
        </w:tc>
        <w:tc>
          <w:tcPr>
            <w:tcW w:w="6660" w:type="dxa"/>
            <w:noWrap w:val="0"/>
            <w:vAlign w:val="top"/>
          </w:tcPr>
          <w:p w14:paraId="5E89C66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4A12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A9AB69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标段名称</w:t>
            </w:r>
          </w:p>
        </w:tc>
        <w:tc>
          <w:tcPr>
            <w:tcW w:w="6660" w:type="dxa"/>
            <w:noWrap w:val="0"/>
            <w:vAlign w:val="top"/>
          </w:tcPr>
          <w:p w14:paraId="1CAEA59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94C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935C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企业资质要求</w:t>
            </w:r>
          </w:p>
        </w:tc>
        <w:tc>
          <w:tcPr>
            <w:tcW w:w="6660" w:type="dxa"/>
            <w:noWrap w:val="0"/>
            <w:vAlign w:val="top"/>
          </w:tcPr>
          <w:p w14:paraId="324062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1B3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FDFE2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人员资质要求</w:t>
            </w:r>
          </w:p>
        </w:tc>
        <w:tc>
          <w:tcPr>
            <w:tcW w:w="6660" w:type="dxa"/>
            <w:noWrap w:val="0"/>
            <w:vAlign w:val="top"/>
          </w:tcPr>
          <w:p w14:paraId="39E9779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004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5AD84D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宋体"/>
                <w:vertAlign w:val="baseline"/>
                <w:lang w:val="en-US" w:eastAsia="zh-CN"/>
              </w:rPr>
            </w:pPr>
            <w:r>
              <w:rPr>
                <w:rFonts w:hint="eastAsia"/>
                <w:vertAlign w:val="baseline"/>
                <w:lang w:val="en-US" w:eastAsia="zh-CN"/>
              </w:rPr>
              <w:t>计划工期</w:t>
            </w:r>
          </w:p>
        </w:tc>
        <w:tc>
          <w:tcPr>
            <w:tcW w:w="6660" w:type="dxa"/>
            <w:noWrap w:val="0"/>
            <w:vAlign w:val="top"/>
          </w:tcPr>
          <w:p w14:paraId="2D95CA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81B8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61B0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合同估算价</w:t>
            </w:r>
          </w:p>
        </w:tc>
        <w:tc>
          <w:tcPr>
            <w:tcW w:w="6660" w:type="dxa"/>
            <w:noWrap w:val="0"/>
            <w:vAlign w:val="top"/>
          </w:tcPr>
          <w:p w14:paraId="6183BB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24559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30A4B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招标内容</w:t>
            </w:r>
          </w:p>
        </w:tc>
        <w:tc>
          <w:tcPr>
            <w:tcW w:w="6660" w:type="dxa"/>
            <w:noWrap w:val="0"/>
            <w:vAlign w:val="top"/>
          </w:tcPr>
          <w:p w14:paraId="143491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bl>
    <w:p w14:paraId="66BAD2A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3.投标人资格要求</w:t>
      </w:r>
    </w:p>
    <w:p w14:paraId="53B9BD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single"/>
        </w:rPr>
      </w:pPr>
      <w:r>
        <w:rPr>
          <w:rFonts w:hint="eastAsia" w:ascii="Times New Roman" w:hAnsi="Times New Roman" w:eastAsia="宋体" w:cs="Times New Roman"/>
          <w:u w:val="none"/>
        </w:rPr>
        <w:t>3.1本次招标</w:t>
      </w:r>
      <w:r>
        <w:rPr>
          <w:rFonts w:hint="eastAsia" w:ascii="Times New Roman" w:hAnsi="Times New Roman" w:eastAsia="宋体" w:cs="Times New Roman"/>
          <w:u w:val="single"/>
        </w:rPr>
        <w:t xml:space="preserve">   (接受或不接受)</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rPr>
        <w:t>联合体投标。联合体投标的，应满足下列要求：</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rPr>
        <w:t>。</w:t>
      </w:r>
    </w:p>
    <w:p w14:paraId="442C8B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rPr>
        <w:t>3.</w:t>
      </w:r>
      <w:r>
        <w:rPr>
          <w:rFonts w:hint="eastAsia" w:ascii="Times New Roman" w:hAnsi="Times New Roman" w:eastAsia="宋体" w:cs="Times New Roman"/>
          <w:u w:val="none"/>
          <w:lang w:val="en-US" w:eastAsia="zh-CN"/>
        </w:rPr>
        <w:t>2其他要求：</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2DAC7C1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lang w:val="en-US" w:eastAsia="zh-CN"/>
        </w:rPr>
        <w:t>4</w:t>
      </w:r>
      <w:r>
        <w:rPr>
          <w:rFonts w:hint="eastAsia" w:ascii="黑体" w:hAnsi="Times New Roman" w:eastAsia="黑体" w:cs="Times New Roman"/>
          <w:sz w:val="24"/>
        </w:rPr>
        <w:t>.招标文件的获取</w:t>
      </w:r>
    </w:p>
    <w:p w14:paraId="5D531B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凡有意参加投标者，请于</w:t>
      </w:r>
      <w:r>
        <w:rPr>
          <w:rFonts w:hint="eastAsia" w:ascii="宋体" w:hAnsi="宋体" w:eastAsia="宋体" w:cs="宋体"/>
          <w:color w:val="auto"/>
          <w:u w:val="single"/>
          <w:lang w:val="en-US" w:eastAsia="zh-CN"/>
        </w:rPr>
        <w:t xml:space="preserve">    年  月  日  时至    年  月  日  时  分</w:t>
      </w:r>
      <w:r>
        <w:rPr>
          <w:rFonts w:hint="eastAsia" w:ascii="宋体" w:hAnsi="宋体" w:eastAsia="宋体" w:cs="宋体"/>
          <w:color w:val="auto"/>
          <w:u w:val="none"/>
          <w:lang w:val="en-US" w:eastAsia="zh-CN"/>
        </w:rPr>
        <w:t>（北京时间，下同)，登录</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免费下载电子招标文件，图纸等其他文件的领取详见招标文件下载页面。</w:t>
      </w:r>
    </w:p>
    <w:p w14:paraId="531010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lang w:val="en-US" w:eastAsia="zh-CN"/>
        </w:rPr>
      </w:pPr>
      <w:r>
        <w:rPr>
          <w:rFonts w:hint="eastAsia" w:ascii="黑体" w:hAnsi="Times New Roman" w:eastAsia="黑体" w:cs="Times New Roman"/>
          <w:sz w:val="24"/>
          <w:lang w:val="en-US" w:eastAsia="zh-CN"/>
        </w:rPr>
        <w:t>5.投标文件的递交</w:t>
      </w:r>
    </w:p>
    <w:p w14:paraId="56E897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5.1投标文件递交的截止时间（投标截止时间，下同）为</w:t>
      </w:r>
      <w:r>
        <w:rPr>
          <w:rFonts w:hint="eastAsia" w:ascii="宋体" w:hAnsi="宋体" w:eastAsia="宋体" w:cs="宋体"/>
          <w:color w:val="auto"/>
          <w:u w:val="single"/>
          <w:lang w:val="en-US" w:eastAsia="zh-CN"/>
        </w:rPr>
        <w:t xml:space="preserve">    年  月  日  时  分</w:t>
      </w:r>
      <w:r>
        <w:rPr>
          <w:rFonts w:hint="eastAsia" w:ascii="宋体" w:hAnsi="宋体" w:eastAsia="宋体" w:cs="宋体"/>
          <w:color w:val="auto"/>
          <w:u w:val="none"/>
          <w:lang w:val="en-US" w:eastAsia="zh-CN"/>
        </w:rPr>
        <w:t>，投标人应在截止时间前通过</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递交电子投标文件。</w:t>
      </w:r>
    </w:p>
    <w:p w14:paraId="1E8537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5.2 逾期送达的投标文件，呼和浩特市公共资源交易平台将予以拒收。</w:t>
      </w:r>
    </w:p>
    <w:p w14:paraId="12AC8DB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6</w:t>
      </w:r>
      <w:r>
        <w:rPr>
          <w:rFonts w:hint="eastAsia" w:ascii="黑体" w:eastAsia="黑体"/>
          <w:sz w:val="24"/>
        </w:rPr>
        <w:t>.发布</w:t>
      </w:r>
      <w:r>
        <w:rPr>
          <w:rFonts w:hint="eastAsia" w:ascii="黑体" w:hAnsi="Times New Roman" w:eastAsia="黑体" w:cs="Times New Roman"/>
          <w:sz w:val="24"/>
          <w:lang w:val="en-US" w:eastAsia="zh-CN"/>
        </w:rPr>
        <w:t>公告</w:t>
      </w:r>
      <w:r>
        <w:rPr>
          <w:rFonts w:hint="eastAsia" w:ascii="黑体" w:eastAsia="黑体"/>
          <w:sz w:val="24"/>
        </w:rPr>
        <w:t>的媒介</w:t>
      </w:r>
    </w:p>
    <w:p w14:paraId="4C0BA2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6.1呼和浩特市公共资源交易网（https://ggzyjy.nmg.gov.cn/msym/hhhtsggzyjyw）</w:t>
      </w:r>
    </w:p>
    <w:p w14:paraId="0D7C5C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6.2内蒙古自治区公共资源交易网（http://ggzyjy.nmg.gov.cn）</w:t>
      </w:r>
    </w:p>
    <w:p w14:paraId="6A891F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eastAsia="黑体"/>
          <w:sz w:val="24"/>
          <w:lang w:val="en-US" w:eastAsia="zh-CN"/>
        </w:rPr>
      </w:pPr>
      <w:r>
        <w:rPr>
          <w:rFonts w:hint="eastAsia" w:ascii="黑体" w:eastAsia="黑体"/>
          <w:sz w:val="24"/>
          <w:lang w:val="en-US" w:eastAsia="zh-CN"/>
        </w:rPr>
        <w:t>7</w:t>
      </w:r>
      <w:r>
        <w:rPr>
          <w:rFonts w:hint="eastAsia" w:ascii="黑体" w:eastAsia="黑体"/>
          <w:sz w:val="24"/>
        </w:rPr>
        <w:t>.</w:t>
      </w:r>
      <w:r>
        <w:rPr>
          <w:rFonts w:hint="eastAsia" w:ascii="黑体" w:eastAsia="黑体"/>
          <w:sz w:val="24"/>
          <w:lang w:val="en-US" w:eastAsia="zh-CN"/>
        </w:rPr>
        <w:t>其他说明</w:t>
      </w:r>
    </w:p>
    <w:p w14:paraId="63FC84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u w:val="none"/>
          <w:lang w:val="en-US" w:eastAsia="zh-CN"/>
        </w:rPr>
        <w:t>7.1本项目</w:t>
      </w:r>
      <w:r>
        <w:rPr>
          <w:rFonts w:hint="eastAsia" w:ascii="Times New Roman" w:hAnsi="Times New Roman" w:eastAsia="宋体" w:cs="Times New Roman"/>
          <w:color w:val="auto"/>
          <w:highlight w:val="none"/>
          <w:u w:val="none"/>
          <w:lang w:val="en-US" w:eastAsia="zh-CN"/>
        </w:rPr>
        <w:t>使用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进行招标，请登录交易平台进行入库、投标操作，具体操作手册详见</w:t>
      </w:r>
      <w:r>
        <w:rPr>
          <w:rFonts w:hint="eastAsia" w:ascii="Times New Roman" w:hAnsi="Times New Roman" w:eastAsia="宋体" w:cs="Times New Roman"/>
          <w:u w:val="none"/>
          <w:lang w:val="en-US" w:eastAsia="zh-CN"/>
        </w:rPr>
        <w:t>呼和浩特市公共资源交易网</w:t>
      </w:r>
      <w:r>
        <w:rPr>
          <w:rFonts w:hint="eastAsia" w:ascii="宋体" w:hAnsi="宋体" w:eastAsia="宋体" w:cs="宋体"/>
          <w:color w:val="auto"/>
          <w:u w:val="none"/>
          <w:lang w:val="en-US" w:eastAsia="zh-CN"/>
        </w:rPr>
        <w:t>“操作手册”</w:t>
      </w:r>
      <w:r>
        <w:rPr>
          <w:rFonts w:hint="eastAsia" w:ascii="Times New Roman" w:hAnsi="Times New Roman" w:eastAsia="宋体" w:cs="Times New Roman"/>
          <w:color w:val="auto"/>
          <w:u w:val="none"/>
          <w:lang w:val="en-US" w:eastAsia="zh-CN"/>
        </w:rPr>
        <w:t>栏目下载查看。</w:t>
      </w:r>
    </w:p>
    <w:p w14:paraId="0917A3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color w:val="auto"/>
          <w:u w:val="none"/>
          <w:lang w:val="en-US" w:eastAsia="zh-CN"/>
        </w:rPr>
        <w:t>7.2本项目采用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进行开标，投标人无需到达开标现场，开</w:t>
      </w:r>
      <w:r>
        <w:rPr>
          <w:rFonts w:hint="eastAsia" w:ascii="Times New Roman" w:hAnsi="Times New Roman" w:eastAsia="宋体" w:cs="Times New Roman"/>
          <w:u w:val="none"/>
          <w:lang w:val="en-US" w:eastAsia="zh-CN"/>
        </w:rPr>
        <w:t>标当日在投标截止时间前登录</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在线参加开标会议。登录时使用</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的CA锁或标证通移动证书。</w:t>
      </w:r>
    </w:p>
    <w:p w14:paraId="2BCAB7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8</w:t>
      </w:r>
      <w:r>
        <w:rPr>
          <w:rFonts w:hint="eastAsia" w:ascii="黑体" w:eastAsia="黑体"/>
          <w:sz w:val="24"/>
        </w:rPr>
        <w:t>.</w:t>
      </w:r>
      <w:r>
        <w:rPr>
          <w:rFonts w:hint="eastAsia" w:ascii="黑体" w:hAnsi="Times New Roman" w:eastAsia="黑体" w:cs="Times New Roman"/>
          <w:sz w:val="24"/>
          <w:lang w:val="en-US" w:eastAsia="zh-CN"/>
        </w:rPr>
        <w:t>联系</w:t>
      </w:r>
      <w:r>
        <w:rPr>
          <w:rFonts w:hint="eastAsia" w:ascii="黑体" w:eastAsia="黑体"/>
          <w:sz w:val="24"/>
        </w:rPr>
        <w:t>方式</w:t>
      </w:r>
    </w:p>
    <w:p w14:paraId="7C04A0A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 标 人：</w:t>
      </w:r>
    </w:p>
    <w:p w14:paraId="025437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                </w:t>
      </w:r>
    </w:p>
    <w:p w14:paraId="4E0EFD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2DD647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5D106EC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招标代理：</w:t>
      </w:r>
    </w:p>
    <w:p w14:paraId="30F7A3F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1F4F59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77F78A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27D87F3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行业监管：</w:t>
      </w:r>
    </w:p>
    <w:p w14:paraId="6DF26D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2A953A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Times New Roman" w:hAnsi="Times New Roman" w:eastAsia="宋体" w:cs="Times New Roman"/>
          <w:u w:val="none"/>
          <w:lang w:val="en-US" w:eastAsia="zh-CN"/>
        </w:rPr>
        <w:t>联系电话：</w:t>
      </w:r>
    </w:p>
    <w:p w14:paraId="655548F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default"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综合监管：呼和浩特市公共资源交易监督管理局</w:t>
      </w:r>
    </w:p>
    <w:p w14:paraId="20A90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址：内蒙古自治区呼和浩特市新城区丁香路2号</w:t>
      </w:r>
    </w:p>
    <w:p w14:paraId="0FDA77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ascii="Times New Roman" w:hAnsi="Times New Roman" w:eastAsia="宋体" w:cs="Times New Roman"/>
          <w:u w:val="none"/>
          <w:lang w:val="en-US" w:eastAsia="zh-CN"/>
        </w:rPr>
        <w:t>联系电话：0471-5988101</w:t>
      </w:r>
    </w:p>
    <w:p w14:paraId="4887E118">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rPr>
      </w:pPr>
      <w:r>
        <w:rPr>
          <w:rFonts w:hint="eastAsia"/>
        </w:rPr>
        <w:t xml:space="preserve">  </w:t>
      </w:r>
      <w:r>
        <w:rPr>
          <w:rFonts w:hint="eastAsia"/>
          <w:u w:val="single"/>
        </w:rPr>
        <w:t xml:space="preserve">        年      月       日</w:t>
      </w:r>
    </w:p>
    <w:p w14:paraId="5895818E">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黑体" w:hAnsi="黑体" w:eastAsia="黑体" w:cs="黑体"/>
          <w:color w:val="000000"/>
        </w:rPr>
      </w:pPr>
      <w:r>
        <w:rPr>
          <w:rFonts w:ascii="黑体" w:eastAsia="黑体"/>
          <w:sz w:val="28"/>
          <w:szCs w:val="28"/>
        </w:rPr>
        <w:br w:type="page"/>
      </w:r>
      <w:bookmarkStart w:id="6" w:name="_Toc27512"/>
      <w:r>
        <w:rPr>
          <w:rFonts w:hint="eastAsia" w:ascii="黑体" w:hAnsi="黑体" w:eastAsia="黑体" w:cs="黑体"/>
          <w:color w:val="000000"/>
        </w:rPr>
        <w:t>第二章投标人须知</w:t>
      </w:r>
      <w:bookmarkEnd w:id="5"/>
      <w:bookmarkEnd w:id="6"/>
    </w:p>
    <w:p w14:paraId="2BF97081">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color w:val="000000"/>
        </w:rPr>
      </w:pPr>
      <w:bookmarkStart w:id="7" w:name="_Toc20755"/>
      <w:bookmarkStart w:id="8" w:name="_Toc1820"/>
      <w:r>
        <w:rPr>
          <w:rFonts w:hint="eastAsia" w:ascii="Times New Roman" w:hAnsi="Times New Roman"/>
          <w:color w:val="000000"/>
        </w:rPr>
        <w:t>投标人须知前附表</w:t>
      </w:r>
      <w:bookmarkEnd w:id="7"/>
      <w:bookmarkEnd w:id="8"/>
    </w:p>
    <w:tbl>
      <w:tblPr>
        <w:tblStyle w:val="37"/>
        <w:tblW w:w="9322" w:type="dxa"/>
        <w:tblInd w:w="0" w:type="dxa"/>
        <w:tblLayout w:type="fixed"/>
        <w:tblCellMar>
          <w:top w:w="0" w:type="dxa"/>
          <w:left w:w="108" w:type="dxa"/>
          <w:bottom w:w="0" w:type="dxa"/>
          <w:right w:w="108" w:type="dxa"/>
        </w:tblCellMar>
      </w:tblPr>
      <w:tblGrid>
        <w:gridCol w:w="881"/>
        <w:gridCol w:w="2591"/>
        <w:gridCol w:w="5850"/>
      </w:tblGrid>
      <w:tr w14:paraId="202FD8C9">
        <w:tblPrEx>
          <w:tblCellMar>
            <w:top w:w="0" w:type="dxa"/>
            <w:left w:w="108" w:type="dxa"/>
            <w:bottom w:w="0" w:type="dxa"/>
            <w:right w:w="108" w:type="dxa"/>
          </w:tblCellMar>
        </w:tblPrEx>
        <w:trPr>
          <w:tblHeader/>
        </w:trPr>
        <w:tc>
          <w:tcPr>
            <w:tcW w:w="881" w:type="dxa"/>
            <w:tcBorders>
              <w:top w:val="single" w:color="auto" w:sz="4" w:space="0"/>
              <w:left w:val="single" w:color="auto" w:sz="4" w:space="0"/>
              <w:bottom w:val="single" w:color="auto" w:sz="4" w:space="0"/>
              <w:right w:val="single" w:color="auto" w:sz="4" w:space="0"/>
            </w:tcBorders>
            <w:vAlign w:val="center"/>
          </w:tcPr>
          <w:p w14:paraId="1D30AAA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条款号</w:t>
            </w:r>
          </w:p>
        </w:tc>
        <w:tc>
          <w:tcPr>
            <w:tcW w:w="2591" w:type="dxa"/>
            <w:tcBorders>
              <w:top w:val="single" w:color="auto" w:sz="4" w:space="0"/>
              <w:left w:val="single" w:color="auto" w:sz="4" w:space="0"/>
              <w:bottom w:val="single" w:color="auto" w:sz="4" w:space="0"/>
              <w:right w:val="single" w:color="auto" w:sz="4" w:space="0"/>
            </w:tcBorders>
            <w:vAlign w:val="center"/>
          </w:tcPr>
          <w:p w14:paraId="6F92E43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条款名称</w:t>
            </w:r>
          </w:p>
        </w:tc>
        <w:tc>
          <w:tcPr>
            <w:tcW w:w="5850" w:type="dxa"/>
            <w:tcBorders>
              <w:top w:val="single" w:color="auto" w:sz="4" w:space="0"/>
              <w:left w:val="single" w:color="auto" w:sz="4" w:space="0"/>
              <w:bottom w:val="single" w:color="auto" w:sz="4" w:space="0"/>
              <w:right w:val="single" w:color="auto" w:sz="4" w:space="0"/>
            </w:tcBorders>
            <w:vAlign w:val="center"/>
          </w:tcPr>
          <w:p w14:paraId="7793C43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编列内容</w:t>
            </w:r>
          </w:p>
        </w:tc>
      </w:tr>
      <w:tr w14:paraId="1A843033">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4105C8F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1.1.2</w:t>
            </w:r>
          </w:p>
        </w:tc>
        <w:tc>
          <w:tcPr>
            <w:tcW w:w="2591" w:type="dxa"/>
            <w:tcBorders>
              <w:top w:val="single" w:color="auto" w:sz="4" w:space="0"/>
              <w:left w:val="single" w:color="auto" w:sz="4" w:space="0"/>
              <w:bottom w:val="single" w:color="auto" w:sz="4" w:space="0"/>
              <w:right w:val="single" w:color="auto" w:sz="4" w:space="0"/>
            </w:tcBorders>
            <w:vAlign w:val="center"/>
          </w:tcPr>
          <w:p w14:paraId="202E35F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招标人</w:t>
            </w:r>
          </w:p>
        </w:tc>
        <w:tc>
          <w:tcPr>
            <w:tcW w:w="5850" w:type="dxa"/>
            <w:tcBorders>
              <w:top w:val="single" w:color="auto" w:sz="4" w:space="0"/>
              <w:left w:val="single" w:color="auto" w:sz="4" w:space="0"/>
              <w:bottom w:val="single" w:color="auto" w:sz="4" w:space="0"/>
              <w:right w:val="single" w:color="auto" w:sz="4" w:space="0"/>
            </w:tcBorders>
            <w:vAlign w:val="center"/>
          </w:tcPr>
          <w:p w14:paraId="0BA4481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3889FB9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62DD0C8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12B87B0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5E62C8D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4203E870">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7243D00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1.1.3</w:t>
            </w:r>
          </w:p>
        </w:tc>
        <w:tc>
          <w:tcPr>
            <w:tcW w:w="2591" w:type="dxa"/>
            <w:tcBorders>
              <w:top w:val="single" w:color="auto" w:sz="4" w:space="0"/>
              <w:left w:val="single" w:color="auto" w:sz="4" w:space="0"/>
              <w:bottom w:val="single" w:color="auto" w:sz="4" w:space="0"/>
              <w:right w:val="single" w:color="auto" w:sz="4" w:space="0"/>
            </w:tcBorders>
            <w:vAlign w:val="center"/>
          </w:tcPr>
          <w:p w14:paraId="2B5E76F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招标代理机构</w:t>
            </w:r>
          </w:p>
        </w:tc>
        <w:tc>
          <w:tcPr>
            <w:tcW w:w="5850" w:type="dxa"/>
            <w:tcBorders>
              <w:top w:val="single" w:color="auto" w:sz="4" w:space="0"/>
              <w:left w:val="single" w:color="auto" w:sz="4" w:space="0"/>
              <w:bottom w:val="single" w:color="auto" w:sz="4" w:space="0"/>
              <w:right w:val="single" w:color="auto" w:sz="4" w:space="0"/>
            </w:tcBorders>
            <w:vAlign w:val="center"/>
          </w:tcPr>
          <w:p w14:paraId="50E6EA1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0D2C279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6CA49EC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3A02FE0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020E9BD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2DA7350B">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57EF52F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1.1.4</w:t>
            </w:r>
          </w:p>
        </w:tc>
        <w:tc>
          <w:tcPr>
            <w:tcW w:w="2591" w:type="dxa"/>
            <w:tcBorders>
              <w:top w:val="single" w:color="auto" w:sz="4" w:space="0"/>
              <w:left w:val="single" w:color="auto" w:sz="4" w:space="0"/>
              <w:bottom w:val="single" w:color="auto" w:sz="4" w:space="0"/>
              <w:right w:val="single" w:color="auto" w:sz="4" w:space="0"/>
            </w:tcBorders>
            <w:vAlign w:val="center"/>
          </w:tcPr>
          <w:p w14:paraId="120921D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招标项目名称</w:t>
            </w:r>
          </w:p>
        </w:tc>
        <w:tc>
          <w:tcPr>
            <w:tcW w:w="5850" w:type="dxa"/>
            <w:tcBorders>
              <w:top w:val="single" w:color="auto" w:sz="4" w:space="0"/>
              <w:left w:val="single" w:color="auto" w:sz="4" w:space="0"/>
              <w:bottom w:val="single" w:color="auto" w:sz="4" w:space="0"/>
              <w:right w:val="single" w:color="auto" w:sz="4" w:space="0"/>
            </w:tcBorders>
            <w:vAlign w:val="center"/>
          </w:tcPr>
          <w:p w14:paraId="46B0857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09C9D18D">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6289097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1.1.5</w:t>
            </w:r>
          </w:p>
        </w:tc>
        <w:tc>
          <w:tcPr>
            <w:tcW w:w="2591" w:type="dxa"/>
            <w:tcBorders>
              <w:top w:val="single" w:color="auto" w:sz="4" w:space="0"/>
              <w:left w:val="single" w:color="auto" w:sz="4" w:space="0"/>
              <w:bottom w:val="single" w:color="auto" w:sz="4" w:space="0"/>
              <w:right w:val="single" w:color="auto" w:sz="4" w:space="0"/>
            </w:tcBorders>
            <w:vAlign w:val="center"/>
          </w:tcPr>
          <w:p w14:paraId="763F0DD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项目建设地点</w:t>
            </w:r>
          </w:p>
        </w:tc>
        <w:tc>
          <w:tcPr>
            <w:tcW w:w="5850" w:type="dxa"/>
            <w:tcBorders>
              <w:top w:val="single" w:color="auto" w:sz="4" w:space="0"/>
              <w:left w:val="single" w:color="auto" w:sz="4" w:space="0"/>
              <w:bottom w:val="single" w:color="auto" w:sz="4" w:space="0"/>
              <w:right w:val="single" w:color="auto" w:sz="4" w:space="0"/>
            </w:tcBorders>
            <w:vAlign w:val="center"/>
          </w:tcPr>
          <w:p w14:paraId="1BDA324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0E6378EF">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58082F3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1.1.6</w:t>
            </w:r>
          </w:p>
        </w:tc>
        <w:tc>
          <w:tcPr>
            <w:tcW w:w="2591" w:type="dxa"/>
            <w:tcBorders>
              <w:top w:val="single" w:color="auto" w:sz="4" w:space="0"/>
              <w:left w:val="single" w:color="auto" w:sz="4" w:space="0"/>
              <w:bottom w:val="single" w:color="auto" w:sz="4" w:space="0"/>
              <w:right w:val="single" w:color="auto" w:sz="4" w:space="0"/>
            </w:tcBorders>
            <w:vAlign w:val="center"/>
          </w:tcPr>
          <w:p w14:paraId="774F12E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项目建设规模</w:t>
            </w:r>
          </w:p>
        </w:tc>
        <w:tc>
          <w:tcPr>
            <w:tcW w:w="5850" w:type="dxa"/>
            <w:tcBorders>
              <w:top w:val="single" w:color="auto" w:sz="4" w:space="0"/>
              <w:left w:val="single" w:color="auto" w:sz="4" w:space="0"/>
              <w:bottom w:val="single" w:color="auto" w:sz="4" w:space="0"/>
              <w:right w:val="single" w:color="auto" w:sz="4" w:space="0"/>
            </w:tcBorders>
            <w:vAlign w:val="center"/>
          </w:tcPr>
          <w:p w14:paraId="035828B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2E82360C">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1BBC384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1.1.7</w:t>
            </w:r>
          </w:p>
        </w:tc>
        <w:tc>
          <w:tcPr>
            <w:tcW w:w="2591" w:type="dxa"/>
            <w:tcBorders>
              <w:top w:val="single" w:color="auto" w:sz="4" w:space="0"/>
              <w:left w:val="single" w:color="auto" w:sz="4" w:space="0"/>
              <w:bottom w:val="single" w:color="auto" w:sz="4" w:space="0"/>
              <w:right w:val="single" w:color="auto" w:sz="4" w:space="0"/>
            </w:tcBorders>
            <w:vAlign w:val="center"/>
          </w:tcPr>
          <w:p w14:paraId="6AAC91C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项目投资估算</w:t>
            </w:r>
          </w:p>
        </w:tc>
        <w:tc>
          <w:tcPr>
            <w:tcW w:w="5850" w:type="dxa"/>
            <w:tcBorders>
              <w:top w:val="single" w:color="auto" w:sz="4" w:space="0"/>
              <w:left w:val="single" w:color="auto" w:sz="4" w:space="0"/>
              <w:bottom w:val="single" w:color="auto" w:sz="4" w:space="0"/>
              <w:right w:val="single" w:color="auto" w:sz="4" w:space="0"/>
            </w:tcBorders>
            <w:vAlign w:val="center"/>
          </w:tcPr>
          <w:p w14:paraId="2FE030D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782ED79A">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2BA5E62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1.2.1</w:t>
            </w:r>
          </w:p>
        </w:tc>
        <w:tc>
          <w:tcPr>
            <w:tcW w:w="2591" w:type="dxa"/>
            <w:tcBorders>
              <w:top w:val="single" w:color="auto" w:sz="4" w:space="0"/>
              <w:left w:val="single" w:color="auto" w:sz="4" w:space="0"/>
              <w:bottom w:val="single" w:color="auto" w:sz="4" w:space="0"/>
              <w:right w:val="single" w:color="auto" w:sz="4" w:space="0"/>
            </w:tcBorders>
            <w:vAlign w:val="center"/>
          </w:tcPr>
          <w:p w14:paraId="122C428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资金来源及比例</w:t>
            </w:r>
          </w:p>
        </w:tc>
        <w:tc>
          <w:tcPr>
            <w:tcW w:w="5850" w:type="dxa"/>
            <w:tcBorders>
              <w:top w:val="single" w:color="auto" w:sz="4" w:space="0"/>
              <w:left w:val="single" w:color="auto" w:sz="4" w:space="0"/>
              <w:bottom w:val="single" w:color="auto" w:sz="4" w:space="0"/>
              <w:right w:val="single" w:color="auto" w:sz="4" w:space="0"/>
            </w:tcBorders>
            <w:vAlign w:val="center"/>
          </w:tcPr>
          <w:p w14:paraId="3D3E835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569A1131">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62655E5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591" w:type="dxa"/>
            <w:tcBorders>
              <w:top w:val="single" w:color="auto" w:sz="4" w:space="0"/>
              <w:left w:val="single" w:color="auto" w:sz="4" w:space="0"/>
              <w:bottom w:val="single" w:color="auto" w:sz="4" w:space="0"/>
              <w:right w:val="single" w:color="auto" w:sz="4" w:space="0"/>
            </w:tcBorders>
            <w:vAlign w:val="center"/>
          </w:tcPr>
          <w:p w14:paraId="43A67E3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资金落实情况</w:t>
            </w:r>
          </w:p>
        </w:tc>
        <w:tc>
          <w:tcPr>
            <w:tcW w:w="5850" w:type="dxa"/>
            <w:tcBorders>
              <w:top w:val="single" w:color="auto" w:sz="4" w:space="0"/>
              <w:left w:val="single" w:color="auto" w:sz="4" w:space="0"/>
              <w:bottom w:val="single" w:color="auto" w:sz="4" w:space="0"/>
              <w:right w:val="single" w:color="auto" w:sz="4" w:space="0"/>
            </w:tcBorders>
            <w:vAlign w:val="center"/>
          </w:tcPr>
          <w:p w14:paraId="1D2E753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4F66AD8D">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55CDD14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591" w:type="dxa"/>
            <w:tcBorders>
              <w:top w:val="single" w:color="auto" w:sz="4" w:space="0"/>
              <w:left w:val="single" w:color="auto" w:sz="4" w:space="0"/>
              <w:bottom w:val="single" w:color="auto" w:sz="4" w:space="0"/>
              <w:right w:val="single" w:color="auto" w:sz="4" w:space="0"/>
            </w:tcBorders>
            <w:vAlign w:val="center"/>
          </w:tcPr>
          <w:p w14:paraId="4D610D3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招标范围</w:t>
            </w:r>
          </w:p>
        </w:tc>
        <w:tc>
          <w:tcPr>
            <w:tcW w:w="5850" w:type="dxa"/>
            <w:tcBorders>
              <w:top w:val="single" w:color="auto" w:sz="4" w:space="0"/>
              <w:left w:val="single" w:color="auto" w:sz="4" w:space="0"/>
              <w:bottom w:val="single" w:color="auto" w:sz="4" w:space="0"/>
              <w:right w:val="single" w:color="auto" w:sz="4" w:space="0"/>
            </w:tcBorders>
            <w:vAlign w:val="center"/>
          </w:tcPr>
          <w:p w14:paraId="472BEBE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53590BC3">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59475F6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591" w:type="dxa"/>
            <w:tcBorders>
              <w:top w:val="single" w:color="auto" w:sz="4" w:space="0"/>
              <w:left w:val="single" w:color="auto" w:sz="4" w:space="0"/>
              <w:bottom w:val="single" w:color="auto" w:sz="4" w:space="0"/>
              <w:right w:val="single" w:color="auto" w:sz="4" w:space="0"/>
            </w:tcBorders>
            <w:vAlign w:val="center"/>
          </w:tcPr>
          <w:p w14:paraId="4AD61B6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设计服务期限</w:t>
            </w:r>
          </w:p>
        </w:tc>
        <w:tc>
          <w:tcPr>
            <w:tcW w:w="5850" w:type="dxa"/>
            <w:tcBorders>
              <w:top w:val="single" w:color="auto" w:sz="4" w:space="0"/>
              <w:left w:val="single" w:color="auto" w:sz="4" w:space="0"/>
              <w:bottom w:val="single" w:color="auto" w:sz="4" w:space="0"/>
              <w:right w:val="single" w:color="auto" w:sz="4" w:space="0"/>
            </w:tcBorders>
            <w:vAlign w:val="center"/>
          </w:tcPr>
          <w:p w14:paraId="1C6DB54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494A487C">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3D83685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1.3.3</w:t>
            </w:r>
          </w:p>
        </w:tc>
        <w:tc>
          <w:tcPr>
            <w:tcW w:w="2591" w:type="dxa"/>
            <w:tcBorders>
              <w:top w:val="single" w:color="auto" w:sz="4" w:space="0"/>
              <w:left w:val="single" w:color="auto" w:sz="4" w:space="0"/>
              <w:bottom w:val="single" w:color="auto" w:sz="4" w:space="0"/>
              <w:right w:val="single" w:color="auto" w:sz="4" w:space="0"/>
            </w:tcBorders>
            <w:vAlign w:val="center"/>
          </w:tcPr>
          <w:p w14:paraId="792BAA0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质量标准</w:t>
            </w:r>
          </w:p>
        </w:tc>
        <w:tc>
          <w:tcPr>
            <w:tcW w:w="5850" w:type="dxa"/>
            <w:tcBorders>
              <w:top w:val="single" w:color="auto" w:sz="4" w:space="0"/>
              <w:left w:val="single" w:color="auto" w:sz="4" w:space="0"/>
              <w:bottom w:val="single" w:color="auto" w:sz="4" w:space="0"/>
              <w:right w:val="single" w:color="auto" w:sz="4" w:space="0"/>
            </w:tcBorders>
            <w:vAlign w:val="center"/>
          </w:tcPr>
          <w:p w14:paraId="2AB1438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4585727A">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6B4BC95E">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1.4.1</w:t>
            </w:r>
          </w:p>
        </w:tc>
        <w:tc>
          <w:tcPr>
            <w:tcW w:w="2591" w:type="dxa"/>
            <w:tcBorders>
              <w:top w:val="single" w:color="auto" w:sz="4" w:space="0"/>
              <w:left w:val="single" w:color="auto" w:sz="4" w:space="0"/>
              <w:bottom w:val="single" w:color="auto" w:sz="4" w:space="0"/>
              <w:right w:val="single" w:color="auto" w:sz="4" w:space="0"/>
            </w:tcBorders>
            <w:vAlign w:val="center"/>
          </w:tcPr>
          <w:p w14:paraId="45962A4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投标人资质条件、能力、信誉</w:t>
            </w:r>
          </w:p>
        </w:tc>
        <w:tc>
          <w:tcPr>
            <w:tcW w:w="5850" w:type="dxa"/>
            <w:tcBorders>
              <w:top w:val="single" w:color="auto" w:sz="4" w:space="0"/>
              <w:left w:val="single" w:color="auto" w:sz="4" w:space="0"/>
              <w:bottom w:val="single" w:color="auto" w:sz="4" w:space="0"/>
              <w:right w:val="single" w:color="auto" w:sz="4" w:space="0"/>
            </w:tcBorders>
            <w:vAlign w:val="center"/>
          </w:tcPr>
          <w:p w14:paraId="683D182E">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w:t>
            </w:r>
            <w:r>
              <w:rPr>
                <w:rFonts w:hint="eastAsia" w:ascii="宋体" w:hAnsi="宋体" w:eastAsia="宋体" w:cs="宋体"/>
                <w:sz w:val="21"/>
                <w:szCs w:val="21"/>
              </w:rPr>
              <w:t>资质设置严格按照</w:t>
            </w:r>
            <w:r>
              <w:rPr>
                <w:rFonts w:hint="eastAsia" w:ascii="宋体" w:hAnsi="宋体" w:eastAsia="宋体" w:cs="宋体"/>
                <w:sz w:val="21"/>
                <w:szCs w:val="21"/>
                <w:lang w:val="en-US" w:eastAsia="zh-CN"/>
              </w:rPr>
              <w:t>国家、自治区、和市级现行有效文件执行</w:t>
            </w:r>
            <w:r>
              <w:rPr>
                <w:rFonts w:hint="eastAsia" w:ascii="宋体" w:hAnsi="宋体" w:eastAsia="宋体" w:cs="宋体"/>
                <w:sz w:val="21"/>
                <w:szCs w:val="21"/>
              </w:rPr>
              <w:t>。</w:t>
            </w:r>
          </w:p>
          <w:p w14:paraId="133A7406">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项目设计</w:t>
            </w:r>
            <w:r>
              <w:rPr>
                <w:rFonts w:hint="eastAsia" w:ascii="宋体" w:hAnsi="宋体" w:eastAsia="宋体" w:cs="宋体"/>
                <w:sz w:val="21"/>
                <w:szCs w:val="21"/>
              </w:rPr>
              <w:t>招标实行资格后审，投标人应具备以下资格条件：</w:t>
            </w:r>
          </w:p>
          <w:p w14:paraId="6025771F">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1.资质条件、营业执照</w:t>
            </w:r>
          </w:p>
          <w:p w14:paraId="14647F9B">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（1）具备建设行政主管部门颁发的有效的</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14:paraId="7DE3FD54">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528F40A">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（2）具备有效的营业执照。</w:t>
            </w:r>
          </w:p>
          <w:p w14:paraId="421FA8C6">
            <w:pPr>
              <w:keepNext w:val="0"/>
              <w:keepLines w:val="0"/>
              <w:pageBreakBefore w:val="0"/>
              <w:widowControl w:val="0"/>
              <w:kinsoku/>
              <w:wordWrap/>
              <w:overflowPunct/>
              <w:topLinePunct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.投标截止日投标</w:t>
            </w:r>
            <w:r>
              <w:rPr>
                <w:rFonts w:hint="eastAsia" w:ascii="宋体" w:hAnsi="宋体" w:eastAsia="宋体" w:cs="宋体"/>
                <w:b/>
                <w:sz w:val="21"/>
                <w:szCs w:val="21"/>
                <w:lang w:val="en-US" w:eastAsia="zh-CN"/>
              </w:rPr>
              <w:t>信誉</w:t>
            </w:r>
            <w:r>
              <w:rPr>
                <w:rFonts w:hint="eastAsia" w:ascii="宋体" w:hAnsi="宋体" w:eastAsia="宋体" w:cs="宋体"/>
                <w:b/>
                <w:sz w:val="21"/>
                <w:szCs w:val="21"/>
              </w:rPr>
              <w:t>资格情况</w:t>
            </w:r>
          </w:p>
          <w:p w14:paraId="4C28391D">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投标人不得存在下列情形之一：</w:t>
            </w:r>
          </w:p>
          <w:p w14:paraId="1DD39788">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在“信用中国”网站（www.creditchina.gov.cn）中列入失信被执行人名单、严重违法失信企业名单；</w:t>
            </w:r>
          </w:p>
          <w:p w14:paraId="5ECD0CDC">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eastAsia="宋体" w:cs="宋体"/>
                <w:sz w:val="21"/>
                <w:szCs w:val="21"/>
                <w:highlight w:val="none"/>
                <w:lang w:val="en-US" w:eastAsia="zh-CN"/>
              </w:rPr>
              <w:t>存在</w:t>
            </w:r>
            <w:r>
              <w:rPr>
                <w:rFonts w:hint="eastAsia" w:ascii="宋体" w:hAnsi="宋体" w:eastAsia="宋体" w:cs="宋体"/>
                <w:sz w:val="21"/>
                <w:szCs w:val="21"/>
                <w:highlight w:val="none"/>
              </w:rPr>
              <w:t>失信行为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投标企业所使用的关键岗位人员（包括但不限于项目经理、总监理工程师、安全负责人、技术负责人、施工负责人、质量负责人、专业监理工程师、专职安全生产管理人员等。）存在失信行为。（投标企业拟派关键岗位人员存在失信行为的，招标人将按施工、监理、勘察、设计等项目类别核查其信用信息。投标人须根据所投项目类别，确保所报人员无相关失信记录，并对其真实性负责。）</w:t>
            </w:r>
          </w:p>
          <w:p w14:paraId="4BEB1A39">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被列入拖欠农民工工资失信联合惩戒对象名单以及法律法规规章、政策文件要求实施联合惩戒予以限制投标的。</w:t>
            </w:r>
          </w:p>
          <w:p w14:paraId="2CB30A7E">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3</w:t>
            </w:r>
            <w:r>
              <w:rPr>
                <w:rFonts w:hint="eastAsia" w:ascii="宋体" w:hAnsi="宋体" w:eastAsia="宋体" w:cs="宋体"/>
                <w:b/>
                <w:sz w:val="21"/>
                <w:szCs w:val="21"/>
              </w:rPr>
              <w:t>.</w:t>
            </w:r>
            <w:r>
              <w:rPr>
                <w:rFonts w:hint="eastAsia" w:ascii="宋体" w:hAnsi="宋体" w:eastAsia="宋体" w:cs="宋体"/>
                <w:b/>
                <w:sz w:val="21"/>
                <w:szCs w:val="21"/>
                <w:lang w:val="en-US" w:eastAsia="zh-CN"/>
              </w:rPr>
              <w:t>设计项目负责人</w:t>
            </w:r>
            <w:r>
              <w:rPr>
                <w:rFonts w:hint="eastAsia" w:ascii="宋体" w:hAnsi="宋体" w:eastAsia="宋体" w:cs="宋体"/>
                <w:b/>
                <w:sz w:val="21"/>
                <w:szCs w:val="21"/>
              </w:rPr>
              <w:t>资格要求</w:t>
            </w:r>
          </w:p>
          <w:p w14:paraId="5EB14BF3">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投标人拟派的</w:t>
            </w:r>
            <w:r>
              <w:rPr>
                <w:rFonts w:hint="eastAsia" w:ascii="宋体" w:hAnsi="宋体" w:eastAsia="宋体" w:cs="宋体"/>
                <w:sz w:val="21"/>
                <w:szCs w:val="21"/>
                <w:lang w:val="en-US" w:eastAsia="zh-CN"/>
              </w:rPr>
              <w:t>项目负责人</w:t>
            </w:r>
            <w:r>
              <w:rPr>
                <w:rFonts w:hint="eastAsia" w:ascii="宋体" w:hAnsi="宋体" w:eastAsia="宋体" w:cs="宋体"/>
                <w:sz w:val="21"/>
                <w:szCs w:val="21"/>
              </w:rPr>
              <w:t>必须</w:t>
            </w:r>
            <w:r>
              <w:rPr>
                <w:rFonts w:hint="eastAsia" w:ascii="宋体" w:hAnsi="宋体" w:eastAsia="宋体" w:cs="宋体"/>
                <w:sz w:val="21"/>
                <w:szCs w:val="21"/>
                <w:lang w:val="en-US" w:eastAsia="zh-CN"/>
              </w:rPr>
              <w:t>为</w:t>
            </w:r>
            <w:r>
              <w:rPr>
                <w:rFonts w:hint="eastAsia" w:ascii="宋体" w:hAnsi="宋体" w:eastAsia="宋体" w:cs="宋体"/>
                <w:sz w:val="21"/>
                <w:szCs w:val="21"/>
              </w:rPr>
              <w:t>本单位注册并应具有</w:t>
            </w:r>
            <w:r>
              <w:rPr>
                <w:rFonts w:hint="eastAsia" w:ascii="宋体" w:hAnsi="宋体" w:eastAsia="宋体" w:cs="宋体"/>
                <w:sz w:val="21"/>
                <w:szCs w:val="21"/>
                <w:u w:val="single"/>
              </w:rPr>
              <w:t xml:space="preserve"> </w:t>
            </w:r>
            <w:r>
              <w:rPr>
                <w:rFonts w:hint="eastAsia" w:ascii="宋体" w:hAnsi="宋体" w:eastAsia="宋体" w:cs="宋体"/>
                <w:i/>
                <w:sz w:val="21"/>
                <w:szCs w:val="21"/>
                <w:u w:val="single"/>
                <w:lang w:val="en-US" w:eastAsia="zh-CN"/>
              </w:rPr>
              <w:t xml:space="preserve">                           </w:t>
            </w:r>
            <w:r>
              <w:rPr>
                <w:rFonts w:hint="eastAsia" w:ascii="宋体" w:hAnsi="宋体" w:eastAsia="宋体" w:cs="宋体"/>
                <w:i/>
                <w:sz w:val="21"/>
                <w:szCs w:val="21"/>
                <w:u w:val="single"/>
              </w:rPr>
              <w:t xml:space="preserve"> </w:t>
            </w:r>
            <w:r>
              <w:rPr>
                <w:rFonts w:hint="eastAsia" w:ascii="宋体" w:hAnsi="宋体" w:eastAsia="宋体" w:cs="宋体"/>
                <w:sz w:val="21"/>
                <w:szCs w:val="21"/>
                <w:lang w:eastAsia="zh-CN"/>
              </w:rPr>
              <w:t>。</w:t>
            </w:r>
          </w:p>
          <w:p w14:paraId="690A4B05">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4</w:t>
            </w:r>
            <w:r>
              <w:rPr>
                <w:rFonts w:hint="eastAsia" w:ascii="宋体" w:hAnsi="宋体" w:eastAsia="宋体" w:cs="宋体"/>
                <w:b/>
                <w:sz w:val="21"/>
                <w:szCs w:val="21"/>
              </w:rPr>
              <w:t>.其他要求</w:t>
            </w:r>
          </w:p>
          <w:p w14:paraId="14DB3540">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p>
          <w:p w14:paraId="36905CEE">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r>
              <w:rPr>
                <w:rFonts w:hint="eastAsia" w:ascii="宋体" w:hAnsi="宋体" w:eastAsia="宋体" w:cs="宋体"/>
                <w:b/>
                <w:sz w:val="21"/>
                <w:szCs w:val="21"/>
                <w:u w:val="none"/>
                <w:lang w:val="en-US" w:eastAsia="zh-CN"/>
              </w:rPr>
              <w:t>。</w:t>
            </w:r>
          </w:p>
          <w:p w14:paraId="0F78E270">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特别说明：</w:t>
            </w:r>
          </w:p>
          <w:p w14:paraId="503CBC2C">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white"/>
              </w:rPr>
            </w:pP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lang w:val="en-US" w:eastAsia="zh-CN"/>
              </w:rPr>
              <w:t>1</w:t>
            </w: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rPr>
              <w:t>评标委员会要求查阅上述资料时，上述资料不全或不符合要求，评标委员会有权认定投标人不符合要求，导致被</w:t>
            </w:r>
            <w:r>
              <w:rPr>
                <w:rFonts w:hint="eastAsia" w:ascii="宋体" w:hAnsi="宋体" w:eastAsia="宋体" w:cs="宋体"/>
                <w:b/>
                <w:bCs/>
                <w:kern w:val="0"/>
                <w:sz w:val="21"/>
                <w:szCs w:val="21"/>
                <w:highlight w:val="white"/>
                <w:lang w:eastAsia="zh-CN"/>
              </w:rPr>
              <w:t>否决投标</w:t>
            </w:r>
            <w:r>
              <w:rPr>
                <w:rFonts w:hint="eastAsia" w:ascii="宋体" w:hAnsi="宋体" w:eastAsia="宋体" w:cs="宋体"/>
                <w:b/>
                <w:bCs/>
                <w:kern w:val="0"/>
                <w:sz w:val="21"/>
                <w:szCs w:val="21"/>
                <w:highlight w:val="white"/>
              </w:rPr>
              <w:t>的风险由投标人自行承担。</w:t>
            </w:r>
          </w:p>
          <w:p w14:paraId="3D2BA259">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（2）投标人资质条件、能力和信誉设置判定标准必须唯一，资格性评审条件不得在打分时作为加分项。</w:t>
            </w:r>
          </w:p>
          <w:p w14:paraId="2CA5C41D">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b/>
                <w:bCs/>
                <w:kern w:val="0"/>
                <w:sz w:val="21"/>
                <w:szCs w:val="21"/>
                <w:highlight w:val="none"/>
                <w:lang w:val="en-US" w:eastAsia="zh-CN"/>
              </w:rPr>
              <w:t>（3）</w:t>
            </w:r>
            <w:r>
              <w:rPr>
                <w:rFonts w:hint="eastAsia" w:ascii="宋体" w:hAnsi="宋体" w:eastAsia="宋体" w:cs="宋体"/>
                <w:b/>
                <w:bCs/>
                <w:spacing w:val="2"/>
                <w:sz w:val="21"/>
                <w:szCs w:val="21"/>
              </w:rPr>
              <w:t>资格审查时以电子投标文件中链接的已入库资料为准，</w:t>
            </w:r>
            <w:r>
              <w:rPr>
                <w:rFonts w:hint="eastAsia" w:ascii="宋体" w:hAnsi="宋体" w:eastAsia="宋体" w:cs="宋体"/>
                <w:b/>
                <w:bCs/>
                <w:spacing w:val="2"/>
                <w:sz w:val="21"/>
                <w:szCs w:val="21"/>
                <w:lang w:val="en-US" w:eastAsia="zh-CN"/>
              </w:rPr>
              <w:t>无需</w:t>
            </w:r>
            <w:r>
              <w:rPr>
                <w:rFonts w:hint="eastAsia" w:ascii="宋体" w:hAnsi="宋体" w:eastAsia="宋体" w:cs="宋体"/>
                <w:b/>
                <w:bCs/>
                <w:spacing w:val="2"/>
                <w:sz w:val="21"/>
                <w:szCs w:val="21"/>
              </w:rPr>
              <w:t>提供原件，投标人</w:t>
            </w:r>
            <w:r>
              <w:rPr>
                <w:rFonts w:hint="eastAsia" w:ascii="宋体" w:hAnsi="宋体" w:eastAsia="宋体" w:cs="宋体"/>
                <w:b/>
                <w:bCs/>
                <w:spacing w:val="2"/>
                <w:sz w:val="21"/>
                <w:szCs w:val="21"/>
                <w:lang w:val="en-US" w:eastAsia="zh-CN"/>
              </w:rPr>
              <w:t>在</w:t>
            </w:r>
            <w:r>
              <w:rPr>
                <w:rFonts w:hint="eastAsia" w:ascii="宋体" w:hAnsi="宋体" w:eastAsia="宋体" w:cs="宋体"/>
                <w:b/>
                <w:bCs/>
                <w:spacing w:val="2"/>
                <w:sz w:val="21"/>
                <w:szCs w:val="21"/>
              </w:rPr>
              <w:t>制作电子投标文件前必须确认下列原件已完整</w:t>
            </w:r>
            <w:r>
              <w:rPr>
                <w:rFonts w:hint="eastAsia" w:ascii="宋体" w:hAnsi="宋体" w:eastAsia="宋体" w:cs="宋体"/>
                <w:b/>
                <w:bCs/>
                <w:spacing w:val="2"/>
                <w:sz w:val="21"/>
                <w:szCs w:val="21"/>
                <w:lang w:eastAsia="zh-CN"/>
              </w:rPr>
              <w:t>、</w:t>
            </w:r>
            <w:r>
              <w:rPr>
                <w:rFonts w:hint="eastAsia" w:ascii="宋体" w:hAnsi="宋体" w:eastAsia="宋体" w:cs="宋体"/>
                <w:b/>
                <w:bCs/>
                <w:spacing w:val="2"/>
                <w:sz w:val="21"/>
                <w:szCs w:val="21"/>
              </w:rPr>
              <w:t>正确录入诚信库内</w:t>
            </w:r>
            <w:r>
              <w:rPr>
                <w:rFonts w:hint="eastAsia" w:ascii="宋体" w:hAnsi="宋体" w:eastAsia="宋体" w:cs="宋体"/>
                <w:b/>
                <w:bCs/>
                <w:spacing w:val="2"/>
                <w:sz w:val="21"/>
                <w:szCs w:val="21"/>
                <w:lang w:eastAsia="zh-CN"/>
              </w:rPr>
              <w:t>。</w:t>
            </w:r>
          </w:p>
        </w:tc>
      </w:tr>
      <w:tr w14:paraId="7EA6ED8C">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538DBE6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4.2</w:t>
            </w:r>
          </w:p>
        </w:tc>
        <w:tc>
          <w:tcPr>
            <w:tcW w:w="2591" w:type="dxa"/>
            <w:tcBorders>
              <w:top w:val="single" w:color="auto" w:sz="4" w:space="0"/>
              <w:left w:val="single" w:color="auto" w:sz="4" w:space="0"/>
              <w:bottom w:val="single" w:color="auto" w:sz="4" w:space="0"/>
              <w:right w:val="single" w:color="auto" w:sz="4" w:space="0"/>
            </w:tcBorders>
            <w:vAlign w:val="center"/>
          </w:tcPr>
          <w:p w14:paraId="1AF45D8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是否接受联合体投标</w:t>
            </w:r>
          </w:p>
        </w:tc>
        <w:tc>
          <w:tcPr>
            <w:tcW w:w="5850" w:type="dxa"/>
            <w:tcBorders>
              <w:top w:val="single" w:color="auto" w:sz="4" w:space="0"/>
              <w:left w:val="single" w:color="auto" w:sz="4" w:space="0"/>
              <w:bottom w:val="single" w:color="auto" w:sz="4" w:space="0"/>
              <w:right w:val="single" w:color="auto" w:sz="4" w:space="0"/>
            </w:tcBorders>
            <w:vAlign w:val="center"/>
          </w:tcPr>
          <w:p w14:paraId="26FEF04C">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w:t>
            </w:r>
            <w:r>
              <w:rPr>
                <w:rFonts w:hint="eastAsia" w:ascii="宋体" w:hAnsi="宋体" w:eastAsia="宋体" w:cs="宋体"/>
                <w:sz w:val="21"/>
                <w:szCs w:val="21"/>
              </w:rPr>
              <w:t>接受</w:t>
            </w:r>
          </w:p>
          <w:p w14:paraId="16CE38E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□接受，应满足下列要求：</w:t>
            </w:r>
          </w:p>
        </w:tc>
      </w:tr>
      <w:tr w14:paraId="4E3B012A">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3440409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1.4.3</w:t>
            </w:r>
          </w:p>
        </w:tc>
        <w:tc>
          <w:tcPr>
            <w:tcW w:w="2591" w:type="dxa"/>
            <w:tcBorders>
              <w:top w:val="single" w:color="auto" w:sz="4" w:space="0"/>
              <w:left w:val="single" w:color="auto" w:sz="4" w:space="0"/>
              <w:bottom w:val="single" w:color="auto" w:sz="4" w:space="0"/>
              <w:right w:val="single" w:color="auto" w:sz="4" w:space="0"/>
            </w:tcBorders>
            <w:vAlign w:val="center"/>
          </w:tcPr>
          <w:p w14:paraId="3EB0F60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投标人不得存在的其他情形</w:t>
            </w:r>
          </w:p>
        </w:tc>
        <w:tc>
          <w:tcPr>
            <w:tcW w:w="5850" w:type="dxa"/>
            <w:tcBorders>
              <w:top w:val="single" w:color="auto" w:sz="4" w:space="0"/>
              <w:left w:val="single" w:color="auto" w:sz="4" w:space="0"/>
              <w:bottom w:val="single" w:color="auto" w:sz="4" w:space="0"/>
              <w:right w:val="single" w:color="auto" w:sz="4" w:space="0"/>
            </w:tcBorders>
            <w:vAlign w:val="center"/>
          </w:tcPr>
          <w:p w14:paraId="26ED6401">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02702269">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213BF17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9</w:t>
            </w:r>
            <w:r>
              <w:rPr>
                <w:rFonts w:hint="eastAsia" w:ascii="宋体" w:hAnsi="宋体" w:eastAsia="宋体" w:cs="宋体"/>
                <w:color w:val="000000"/>
                <w:sz w:val="21"/>
                <w:szCs w:val="21"/>
              </w:rPr>
              <w:t>.1</w:t>
            </w:r>
          </w:p>
        </w:tc>
        <w:tc>
          <w:tcPr>
            <w:tcW w:w="2591" w:type="dxa"/>
            <w:tcBorders>
              <w:top w:val="single" w:color="auto" w:sz="4" w:space="0"/>
              <w:left w:val="single" w:color="auto" w:sz="4" w:space="0"/>
              <w:bottom w:val="single" w:color="auto" w:sz="4" w:space="0"/>
              <w:right w:val="single" w:color="auto" w:sz="4" w:space="0"/>
            </w:tcBorders>
            <w:vAlign w:val="center"/>
          </w:tcPr>
          <w:p w14:paraId="6985CD9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踏勘现场</w:t>
            </w:r>
          </w:p>
        </w:tc>
        <w:tc>
          <w:tcPr>
            <w:tcW w:w="5850" w:type="dxa"/>
            <w:tcBorders>
              <w:top w:val="single" w:color="auto" w:sz="4" w:space="0"/>
              <w:left w:val="single" w:color="auto" w:sz="4" w:space="0"/>
              <w:bottom w:val="single" w:color="auto" w:sz="4" w:space="0"/>
              <w:right w:val="single" w:color="auto" w:sz="4" w:space="0"/>
            </w:tcBorders>
            <w:vAlign w:val="center"/>
          </w:tcPr>
          <w:p w14:paraId="3685704E">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□不组织</w:t>
            </w:r>
          </w:p>
          <w:p w14:paraId="0DE2BE01">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□组织，踏勘时间：</w:t>
            </w:r>
          </w:p>
          <w:p w14:paraId="57DB7388">
            <w:pPr>
              <w:pStyle w:val="15"/>
              <w:keepNext w:val="0"/>
              <w:keepLines w:val="0"/>
              <w:pageBreakBefore w:val="0"/>
              <w:kinsoku/>
              <w:wordWrap/>
              <w:overflowPunct/>
              <w:topLinePunct/>
              <w:bidi w:val="0"/>
              <w:spacing w:before="143" w:beforeLines="50" w:after="143" w:afterLines="50" w:line="240" w:lineRule="auto"/>
              <w:ind w:firstLine="840" w:firstLineChars="4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踏勘集中地点：</w:t>
            </w:r>
          </w:p>
        </w:tc>
      </w:tr>
      <w:tr w14:paraId="1E4D0E49">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2E49465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rPr>
              <w:t>.1</w:t>
            </w:r>
          </w:p>
        </w:tc>
        <w:tc>
          <w:tcPr>
            <w:tcW w:w="2591" w:type="dxa"/>
            <w:tcBorders>
              <w:top w:val="single" w:color="auto" w:sz="4" w:space="0"/>
              <w:left w:val="single" w:color="auto" w:sz="4" w:space="0"/>
              <w:bottom w:val="single" w:color="auto" w:sz="4" w:space="0"/>
              <w:right w:val="single" w:color="auto" w:sz="4" w:space="0"/>
            </w:tcBorders>
            <w:vAlign w:val="center"/>
          </w:tcPr>
          <w:p w14:paraId="32AC8BF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分包</w:t>
            </w:r>
          </w:p>
        </w:tc>
        <w:tc>
          <w:tcPr>
            <w:tcW w:w="5850" w:type="dxa"/>
            <w:tcBorders>
              <w:top w:val="single" w:color="auto" w:sz="4" w:space="0"/>
              <w:left w:val="single" w:color="auto" w:sz="4" w:space="0"/>
              <w:bottom w:val="single" w:color="auto" w:sz="4" w:space="0"/>
              <w:right w:val="single" w:color="auto" w:sz="4" w:space="0"/>
            </w:tcBorders>
            <w:vAlign w:val="center"/>
          </w:tcPr>
          <w:p w14:paraId="0ADEE10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7DF8578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□允许，分包内容要求：</w:t>
            </w:r>
          </w:p>
          <w:p w14:paraId="36D6FA3E">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分包金额要求：</w:t>
            </w:r>
          </w:p>
          <w:p w14:paraId="70260536">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对分包人的资质要求：</w:t>
            </w:r>
          </w:p>
        </w:tc>
      </w:tr>
      <w:tr w14:paraId="21C60D13">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104C6C1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.1</w:t>
            </w:r>
          </w:p>
        </w:tc>
        <w:tc>
          <w:tcPr>
            <w:tcW w:w="2591" w:type="dxa"/>
            <w:tcBorders>
              <w:top w:val="single" w:color="auto" w:sz="4" w:space="0"/>
              <w:left w:val="single" w:color="auto" w:sz="4" w:space="0"/>
              <w:bottom w:val="single" w:color="auto" w:sz="4" w:space="0"/>
              <w:right w:val="single" w:color="auto" w:sz="4" w:space="0"/>
            </w:tcBorders>
            <w:vAlign w:val="center"/>
          </w:tcPr>
          <w:p w14:paraId="43EEC7E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实质性要求和条件</w:t>
            </w:r>
          </w:p>
        </w:tc>
        <w:tc>
          <w:tcPr>
            <w:tcW w:w="5850" w:type="dxa"/>
            <w:tcBorders>
              <w:top w:val="single" w:color="auto" w:sz="4" w:space="0"/>
              <w:left w:val="single" w:color="auto" w:sz="4" w:space="0"/>
              <w:bottom w:val="single" w:color="auto" w:sz="4" w:space="0"/>
              <w:right w:val="single" w:color="auto" w:sz="4" w:space="0"/>
            </w:tcBorders>
            <w:vAlign w:val="center"/>
          </w:tcPr>
          <w:p w14:paraId="22499568">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3097A57B">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7BCC624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.3</w:t>
            </w:r>
          </w:p>
        </w:tc>
        <w:tc>
          <w:tcPr>
            <w:tcW w:w="2591" w:type="dxa"/>
            <w:tcBorders>
              <w:top w:val="single" w:color="auto" w:sz="4" w:space="0"/>
              <w:left w:val="single" w:color="auto" w:sz="4" w:space="0"/>
              <w:bottom w:val="single" w:color="auto" w:sz="4" w:space="0"/>
              <w:right w:val="single" w:color="auto" w:sz="4" w:space="0"/>
            </w:tcBorders>
            <w:vAlign w:val="center"/>
          </w:tcPr>
          <w:p w14:paraId="1B6A3F7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偏差</w:t>
            </w:r>
          </w:p>
        </w:tc>
        <w:tc>
          <w:tcPr>
            <w:tcW w:w="5850" w:type="dxa"/>
            <w:tcBorders>
              <w:top w:val="single" w:color="auto" w:sz="4" w:space="0"/>
              <w:left w:val="single" w:color="auto" w:sz="4" w:space="0"/>
              <w:bottom w:val="single" w:color="auto" w:sz="4" w:space="0"/>
              <w:right w:val="single" w:color="auto" w:sz="4" w:space="0"/>
            </w:tcBorders>
          </w:tcPr>
          <w:p w14:paraId="1CFEB3E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58CBA1B1">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□允许，偏差范围：</w:t>
            </w:r>
          </w:p>
          <w:p w14:paraId="66EE9F4E">
            <w:pPr>
              <w:pStyle w:val="15"/>
              <w:keepNext w:val="0"/>
              <w:keepLines w:val="0"/>
              <w:pageBreakBefore w:val="0"/>
              <w:kinsoku/>
              <w:wordWrap/>
              <w:overflowPunct/>
              <w:topLinePunct/>
              <w:bidi w:val="0"/>
              <w:spacing w:before="143" w:beforeLines="50" w:after="143" w:afterLines="50" w:line="240" w:lineRule="auto"/>
              <w:ind w:firstLine="945" w:firstLineChars="450"/>
              <w:textAlignment w:val="auto"/>
              <w:rPr>
                <w:rFonts w:hint="eastAsia" w:ascii="宋体" w:hAnsi="宋体" w:eastAsia="宋体" w:cs="宋体"/>
                <w:sz w:val="21"/>
                <w:szCs w:val="21"/>
              </w:rPr>
            </w:pPr>
            <w:r>
              <w:rPr>
                <w:rFonts w:hint="eastAsia" w:ascii="宋体" w:hAnsi="宋体" w:eastAsia="宋体" w:cs="宋体"/>
                <w:sz w:val="21"/>
                <w:szCs w:val="21"/>
              </w:rPr>
              <w:t>偏差幅度：</w:t>
            </w:r>
          </w:p>
        </w:tc>
      </w:tr>
      <w:tr w14:paraId="71BDA295">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1B5EA3B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2.1</w:t>
            </w:r>
          </w:p>
        </w:tc>
        <w:tc>
          <w:tcPr>
            <w:tcW w:w="2591" w:type="dxa"/>
            <w:tcBorders>
              <w:top w:val="single" w:color="auto" w:sz="4" w:space="0"/>
              <w:left w:val="single" w:color="auto" w:sz="4" w:space="0"/>
              <w:bottom w:val="single" w:color="auto" w:sz="4" w:space="0"/>
              <w:right w:val="single" w:color="auto" w:sz="4" w:space="0"/>
            </w:tcBorders>
            <w:vAlign w:val="center"/>
          </w:tcPr>
          <w:p w14:paraId="4314962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构成招标文件的其他资料</w:t>
            </w:r>
          </w:p>
        </w:tc>
        <w:tc>
          <w:tcPr>
            <w:tcW w:w="5850" w:type="dxa"/>
            <w:tcBorders>
              <w:top w:val="single" w:color="auto" w:sz="4" w:space="0"/>
              <w:left w:val="single" w:color="auto" w:sz="4" w:space="0"/>
              <w:bottom w:val="single" w:color="auto" w:sz="4" w:space="0"/>
              <w:right w:val="single" w:color="auto" w:sz="4" w:space="0"/>
            </w:tcBorders>
            <w:vAlign w:val="center"/>
          </w:tcPr>
          <w:p w14:paraId="270A0CC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u w:val="single"/>
                <w:lang w:val="en-US" w:eastAsia="zh-CN"/>
              </w:rPr>
              <w:t xml:space="preserve">无       </w:t>
            </w:r>
            <w:r>
              <w:rPr>
                <w:rFonts w:hint="eastAsia" w:ascii="宋体" w:hAnsi="宋体" w:eastAsia="宋体" w:cs="宋体"/>
                <w:sz w:val="21"/>
                <w:szCs w:val="21"/>
                <w:lang w:val="en-US" w:eastAsia="zh-CN"/>
              </w:rPr>
              <w:t>。</w:t>
            </w:r>
          </w:p>
        </w:tc>
      </w:tr>
      <w:tr w14:paraId="4AB4232A">
        <w:tblPrEx>
          <w:tblCellMar>
            <w:top w:w="0" w:type="dxa"/>
            <w:left w:w="108" w:type="dxa"/>
            <w:bottom w:w="0" w:type="dxa"/>
            <w:right w:w="108" w:type="dxa"/>
          </w:tblCellMar>
        </w:tblPrEx>
        <w:tc>
          <w:tcPr>
            <w:tcW w:w="881" w:type="dxa"/>
            <w:vMerge w:val="restart"/>
            <w:tcBorders>
              <w:top w:val="single" w:color="auto" w:sz="4" w:space="0"/>
              <w:left w:val="single" w:color="auto" w:sz="4" w:space="0"/>
              <w:right w:val="single" w:color="auto" w:sz="4" w:space="0"/>
            </w:tcBorders>
            <w:vAlign w:val="center"/>
          </w:tcPr>
          <w:p w14:paraId="1C785D6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2.2.1</w:t>
            </w:r>
          </w:p>
        </w:tc>
        <w:tc>
          <w:tcPr>
            <w:tcW w:w="2591" w:type="dxa"/>
            <w:vMerge w:val="restart"/>
            <w:tcBorders>
              <w:top w:val="single" w:color="auto" w:sz="4" w:space="0"/>
              <w:left w:val="single" w:color="auto" w:sz="4" w:space="0"/>
              <w:right w:val="single" w:color="auto" w:sz="4" w:space="0"/>
            </w:tcBorders>
            <w:vAlign w:val="center"/>
          </w:tcPr>
          <w:p w14:paraId="49637F6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投标人要求澄清招标文件</w:t>
            </w:r>
          </w:p>
        </w:tc>
        <w:tc>
          <w:tcPr>
            <w:tcW w:w="5850" w:type="dxa"/>
            <w:tcBorders>
              <w:top w:val="single" w:color="auto" w:sz="4" w:space="0"/>
              <w:left w:val="single" w:color="auto" w:sz="4" w:space="0"/>
              <w:bottom w:val="single" w:color="auto" w:sz="4" w:space="0"/>
              <w:right w:val="single" w:color="auto" w:sz="4" w:space="0"/>
            </w:tcBorders>
            <w:vAlign w:val="center"/>
          </w:tcPr>
          <w:p w14:paraId="781DE51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时间：投标截止时间十日前</w:t>
            </w:r>
            <w:r>
              <w:rPr>
                <w:rFonts w:hint="eastAsia" w:ascii="宋体" w:hAnsi="宋体" w:eastAsia="宋体" w:cs="宋体"/>
                <w:color w:val="000000"/>
                <w:sz w:val="21"/>
                <w:szCs w:val="21"/>
                <w:lang w:eastAsia="zh-CN"/>
              </w:rPr>
              <w:t>。</w:t>
            </w:r>
          </w:p>
        </w:tc>
      </w:tr>
      <w:tr w14:paraId="39FFA7ED">
        <w:tblPrEx>
          <w:tblCellMar>
            <w:top w:w="0" w:type="dxa"/>
            <w:left w:w="108" w:type="dxa"/>
            <w:bottom w:w="0" w:type="dxa"/>
            <w:right w:w="108" w:type="dxa"/>
          </w:tblCellMar>
        </w:tblPrEx>
        <w:tc>
          <w:tcPr>
            <w:tcW w:w="881" w:type="dxa"/>
            <w:vMerge w:val="continue"/>
            <w:tcBorders>
              <w:left w:val="single" w:color="auto" w:sz="4" w:space="0"/>
              <w:bottom w:val="single" w:color="auto" w:sz="4" w:space="0"/>
              <w:right w:val="single" w:color="auto" w:sz="4" w:space="0"/>
            </w:tcBorders>
            <w:vAlign w:val="center"/>
          </w:tcPr>
          <w:p w14:paraId="1E0F832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591" w:type="dxa"/>
            <w:vMerge w:val="continue"/>
            <w:tcBorders>
              <w:left w:val="single" w:color="auto" w:sz="4" w:space="0"/>
              <w:bottom w:val="single" w:color="auto" w:sz="4" w:space="0"/>
              <w:right w:val="single" w:color="auto" w:sz="4" w:space="0"/>
            </w:tcBorders>
            <w:vAlign w:val="center"/>
          </w:tcPr>
          <w:p w14:paraId="52ACD47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850" w:type="dxa"/>
            <w:tcBorders>
              <w:top w:val="single" w:color="auto" w:sz="4" w:space="0"/>
              <w:left w:val="single" w:color="auto" w:sz="4" w:space="0"/>
              <w:bottom w:val="single" w:color="auto" w:sz="4" w:space="0"/>
              <w:right w:val="single" w:color="auto" w:sz="4" w:space="0"/>
            </w:tcBorders>
            <w:vAlign w:val="center"/>
          </w:tcPr>
          <w:p w14:paraId="349F1D8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形式：</w:t>
            </w:r>
            <w:r>
              <w:rPr>
                <w:rFonts w:hint="eastAsia" w:ascii="宋体" w:hAnsi="宋体" w:eastAsia="宋体" w:cs="宋体"/>
                <w:color w:val="000000"/>
                <w:sz w:val="21"/>
                <w:szCs w:val="21"/>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u w:val="none"/>
              </w:rPr>
              <w:t>内的“提问”栏目以网上提问的形式通知招标人或招标代理机构，招标人或招标代理机构应对提问做出的答复。</w:t>
            </w:r>
          </w:p>
        </w:tc>
      </w:tr>
      <w:tr w14:paraId="04B36FCC">
        <w:tblPrEx>
          <w:tblCellMar>
            <w:top w:w="0" w:type="dxa"/>
            <w:left w:w="108" w:type="dxa"/>
            <w:bottom w:w="0" w:type="dxa"/>
            <w:right w:w="108" w:type="dxa"/>
          </w:tblCellMar>
        </w:tblPrEx>
        <w:tc>
          <w:tcPr>
            <w:tcW w:w="881" w:type="dxa"/>
            <w:tcBorders>
              <w:left w:val="single" w:color="auto" w:sz="4" w:space="0"/>
              <w:bottom w:val="single" w:color="auto" w:sz="4" w:space="0"/>
              <w:right w:val="single" w:color="auto" w:sz="4" w:space="0"/>
            </w:tcBorders>
            <w:vAlign w:val="center"/>
          </w:tcPr>
          <w:p w14:paraId="127F8DA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2.2.2</w:t>
            </w:r>
          </w:p>
        </w:tc>
        <w:tc>
          <w:tcPr>
            <w:tcW w:w="2591" w:type="dxa"/>
            <w:tcBorders>
              <w:left w:val="single" w:color="auto" w:sz="4" w:space="0"/>
              <w:bottom w:val="single" w:color="auto" w:sz="4" w:space="0"/>
              <w:right w:val="single" w:color="auto" w:sz="4" w:space="0"/>
            </w:tcBorders>
            <w:vAlign w:val="center"/>
          </w:tcPr>
          <w:p w14:paraId="01108F2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招标文件澄清发出的形式</w:t>
            </w:r>
          </w:p>
        </w:tc>
        <w:tc>
          <w:tcPr>
            <w:tcW w:w="5850" w:type="dxa"/>
            <w:tcBorders>
              <w:top w:val="single" w:color="auto" w:sz="4" w:space="0"/>
              <w:left w:val="single" w:color="auto" w:sz="4" w:space="0"/>
              <w:bottom w:val="single" w:color="auto" w:sz="4" w:space="0"/>
              <w:right w:val="single" w:color="auto" w:sz="4" w:space="0"/>
            </w:tcBorders>
            <w:vAlign w:val="center"/>
          </w:tcPr>
          <w:p w14:paraId="2BEA0B0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u w:val="none"/>
                <w:lang w:val="en-US" w:eastAsia="zh-CN"/>
              </w:rPr>
              <w:t>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0211CABD">
        <w:tblPrEx>
          <w:tblCellMar>
            <w:top w:w="0" w:type="dxa"/>
            <w:left w:w="108" w:type="dxa"/>
            <w:bottom w:w="0" w:type="dxa"/>
            <w:right w:w="108" w:type="dxa"/>
          </w:tblCellMar>
        </w:tblPrEx>
        <w:tc>
          <w:tcPr>
            <w:tcW w:w="881" w:type="dxa"/>
            <w:vMerge w:val="restart"/>
            <w:tcBorders>
              <w:top w:val="single" w:color="auto" w:sz="4" w:space="0"/>
              <w:left w:val="single" w:color="auto" w:sz="4" w:space="0"/>
              <w:right w:val="single" w:color="auto" w:sz="4" w:space="0"/>
            </w:tcBorders>
            <w:vAlign w:val="center"/>
          </w:tcPr>
          <w:p w14:paraId="10BFD9C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2.2.3</w:t>
            </w:r>
          </w:p>
        </w:tc>
        <w:tc>
          <w:tcPr>
            <w:tcW w:w="2591" w:type="dxa"/>
            <w:vMerge w:val="restart"/>
            <w:tcBorders>
              <w:top w:val="single" w:color="auto" w:sz="4" w:space="0"/>
              <w:left w:val="single" w:color="auto" w:sz="4" w:space="0"/>
              <w:right w:val="single" w:color="auto" w:sz="4" w:space="0"/>
            </w:tcBorders>
            <w:vAlign w:val="center"/>
          </w:tcPr>
          <w:p w14:paraId="1076B08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投标人确认收到招标文件澄清</w:t>
            </w:r>
          </w:p>
        </w:tc>
        <w:tc>
          <w:tcPr>
            <w:tcW w:w="5850" w:type="dxa"/>
            <w:tcBorders>
              <w:top w:val="single" w:color="auto" w:sz="4" w:space="0"/>
              <w:left w:val="single" w:color="auto" w:sz="4" w:space="0"/>
              <w:bottom w:val="single" w:color="auto" w:sz="4" w:space="0"/>
              <w:right w:val="single" w:color="auto" w:sz="4" w:space="0"/>
            </w:tcBorders>
            <w:vAlign w:val="center"/>
          </w:tcPr>
          <w:p w14:paraId="1C65FB3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时间：投标截止时间前</w:t>
            </w:r>
          </w:p>
        </w:tc>
      </w:tr>
      <w:tr w14:paraId="6FD9F852">
        <w:tblPrEx>
          <w:tblCellMar>
            <w:top w:w="0" w:type="dxa"/>
            <w:left w:w="108" w:type="dxa"/>
            <w:bottom w:w="0" w:type="dxa"/>
            <w:right w:w="108" w:type="dxa"/>
          </w:tblCellMar>
        </w:tblPrEx>
        <w:tc>
          <w:tcPr>
            <w:tcW w:w="881" w:type="dxa"/>
            <w:vMerge w:val="continue"/>
            <w:tcBorders>
              <w:left w:val="single" w:color="auto" w:sz="4" w:space="0"/>
              <w:bottom w:val="single" w:color="auto" w:sz="4" w:space="0"/>
              <w:right w:val="single" w:color="auto" w:sz="4" w:space="0"/>
            </w:tcBorders>
            <w:vAlign w:val="center"/>
          </w:tcPr>
          <w:p w14:paraId="674E299E">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591" w:type="dxa"/>
            <w:vMerge w:val="continue"/>
            <w:tcBorders>
              <w:left w:val="single" w:color="auto" w:sz="4" w:space="0"/>
              <w:bottom w:val="single" w:color="auto" w:sz="4" w:space="0"/>
              <w:right w:val="single" w:color="auto" w:sz="4" w:space="0"/>
            </w:tcBorders>
            <w:vAlign w:val="center"/>
          </w:tcPr>
          <w:p w14:paraId="570EBDE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850" w:type="dxa"/>
            <w:tcBorders>
              <w:top w:val="single" w:color="auto" w:sz="4" w:space="0"/>
              <w:left w:val="single" w:color="auto" w:sz="4" w:space="0"/>
              <w:bottom w:val="single" w:color="auto" w:sz="4" w:space="0"/>
              <w:right w:val="single" w:color="auto" w:sz="4" w:space="0"/>
            </w:tcBorders>
            <w:vAlign w:val="center"/>
          </w:tcPr>
          <w:p w14:paraId="1714C94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rPr>
              <w:t>，在系统内的“答疑文件下载”栏目以加盖电子签章的PDF回函文档形式通知招标人或招标代理机构已收到招标文件澄清、修改、答疑文件后，方可下载查看答疑、修改、澄清文件。</w:t>
            </w:r>
          </w:p>
        </w:tc>
      </w:tr>
      <w:tr w14:paraId="1E94FF05">
        <w:tblPrEx>
          <w:tblCellMar>
            <w:top w:w="0" w:type="dxa"/>
            <w:left w:w="108" w:type="dxa"/>
            <w:bottom w:w="0" w:type="dxa"/>
            <w:right w:w="108" w:type="dxa"/>
          </w:tblCellMar>
        </w:tblPrEx>
        <w:tc>
          <w:tcPr>
            <w:tcW w:w="881" w:type="dxa"/>
            <w:tcBorders>
              <w:left w:val="single" w:color="auto" w:sz="4" w:space="0"/>
              <w:bottom w:val="single" w:color="auto" w:sz="4" w:space="0"/>
              <w:right w:val="single" w:color="auto" w:sz="4" w:space="0"/>
            </w:tcBorders>
            <w:vAlign w:val="center"/>
          </w:tcPr>
          <w:p w14:paraId="6610DBD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2.3.1</w:t>
            </w:r>
          </w:p>
        </w:tc>
        <w:tc>
          <w:tcPr>
            <w:tcW w:w="2591" w:type="dxa"/>
            <w:tcBorders>
              <w:left w:val="single" w:color="auto" w:sz="4" w:space="0"/>
              <w:bottom w:val="single" w:color="auto" w:sz="4" w:space="0"/>
              <w:right w:val="single" w:color="auto" w:sz="4" w:space="0"/>
            </w:tcBorders>
            <w:vAlign w:val="center"/>
          </w:tcPr>
          <w:p w14:paraId="1B19EB9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招标文件修改发出的形式</w:t>
            </w:r>
          </w:p>
        </w:tc>
        <w:tc>
          <w:tcPr>
            <w:tcW w:w="5850" w:type="dxa"/>
            <w:tcBorders>
              <w:top w:val="single" w:color="auto" w:sz="4" w:space="0"/>
              <w:left w:val="single" w:color="auto" w:sz="4" w:space="0"/>
              <w:bottom w:val="single" w:color="auto" w:sz="4" w:space="0"/>
              <w:right w:val="single" w:color="auto" w:sz="4" w:space="0"/>
            </w:tcBorders>
            <w:vAlign w:val="center"/>
          </w:tcPr>
          <w:p w14:paraId="129D97D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u w:val="none"/>
                <w:lang w:val="en-US" w:eastAsia="zh-CN"/>
              </w:rPr>
              <w:t>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5323F14F">
        <w:tblPrEx>
          <w:tblCellMar>
            <w:top w:w="0" w:type="dxa"/>
            <w:left w:w="108" w:type="dxa"/>
            <w:bottom w:w="0" w:type="dxa"/>
            <w:right w:w="108" w:type="dxa"/>
          </w:tblCellMar>
        </w:tblPrEx>
        <w:tc>
          <w:tcPr>
            <w:tcW w:w="881" w:type="dxa"/>
            <w:vMerge w:val="restart"/>
            <w:tcBorders>
              <w:top w:val="single" w:color="auto" w:sz="4" w:space="0"/>
              <w:left w:val="single" w:color="auto" w:sz="4" w:space="0"/>
              <w:bottom w:val="single" w:color="auto" w:sz="4" w:space="0"/>
              <w:right w:val="single" w:color="auto" w:sz="4" w:space="0"/>
            </w:tcBorders>
            <w:vAlign w:val="center"/>
          </w:tcPr>
          <w:p w14:paraId="65168A4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2.3.2</w:t>
            </w:r>
          </w:p>
        </w:tc>
        <w:tc>
          <w:tcPr>
            <w:tcW w:w="2591" w:type="dxa"/>
            <w:vMerge w:val="restart"/>
            <w:tcBorders>
              <w:top w:val="single" w:color="auto" w:sz="4" w:space="0"/>
              <w:left w:val="single" w:color="auto" w:sz="4" w:space="0"/>
              <w:bottom w:val="single" w:color="auto" w:sz="4" w:space="0"/>
              <w:right w:val="single" w:color="auto" w:sz="4" w:space="0"/>
            </w:tcBorders>
            <w:vAlign w:val="center"/>
          </w:tcPr>
          <w:p w14:paraId="245356C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投标人确认收到招标文件修改</w:t>
            </w:r>
          </w:p>
        </w:tc>
        <w:tc>
          <w:tcPr>
            <w:tcW w:w="5850" w:type="dxa"/>
            <w:tcBorders>
              <w:top w:val="single" w:color="auto" w:sz="4" w:space="0"/>
              <w:left w:val="single" w:color="auto" w:sz="4" w:space="0"/>
              <w:bottom w:val="single" w:color="auto" w:sz="4" w:space="0"/>
              <w:right w:val="single" w:color="auto" w:sz="4" w:space="0"/>
            </w:tcBorders>
            <w:vAlign w:val="center"/>
          </w:tcPr>
          <w:p w14:paraId="44C0353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时间：投标截止时间前</w:t>
            </w:r>
          </w:p>
        </w:tc>
      </w:tr>
      <w:tr w14:paraId="48CD01DE">
        <w:tblPrEx>
          <w:tblCellMar>
            <w:top w:w="0" w:type="dxa"/>
            <w:left w:w="108" w:type="dxa"/>
            <w:bottom w:w="0" w:type="dxa"/>
            <w:right w:w="108" w:type="dxa"/>
          </w:tblCellMar>
        </w:tblPrEx>
        <w:tc>
          <w:tcPr>
            <w:tcW w:w="881" w:type="dxa"/>
            <w:vMerge w:val="continue"/>
            <w:tcBorders>
              <w:top w:val="single" w:color="auto" w:sz="4" w:space="0"/>
              <w:left w:val="single" w:color="auto" w:sz="4" w:space="0"/>
              <w:bottom w:val="single" w:color="auto" w:sz="4" w:space="0"/>
              <w:right w:val="single" w:color="auto" w:sz="4" w:space="0"/>
            </w:tcBorders>
            <w:vAlign w:val="center"/>
          </w:tcPr>
          <w:p w14:paraId="39CCA0C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14:paraId="2CB324A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850" w:type="dxa"/>
            <w:tcBorders>
              <w:top w:val="single" w:color="auto" w:sz="4" w:space="0"/>
              <w:left w:val="single" w:color="auto" w:sz="4" w:space="0"/>
              <w:bottom w:val="single" w:color="auto" w:sz="4" w:space="0"/>
              <w:right w:val="single" w:color="auto" w:sz="4" w:space="0"/>
            </w:tcBorders>
            <w:vAlign w:val="center"/>
          </w:tcPr>
          <w:p w14:paraId="0C84C9D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w:t>
            </w:r>
            <w:r>
              <w:rPr>
                <w:rFonts w:hint="eastAsia" w:ascii="宋体" w:hAnsi="宋体" w:eastAsia="宋体" w:cs="宋体"/>
                <w:color w:val="000000"/>
                <w:sz w:val="21"/>
                <w:szCs w:val="21"/>
                <w:highlight w:val="none"/>
              </w:rPr>
              <w:t>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highlight w:val="none"/>
              </w:rPr>
              <w:t>，在系统内的“答疑文件下载”栏目以加盖电子签章的PDF回函文档形式通知招标人或招标代理机构已收到招标文件澄清、修改、答疑文件后，方可下载查看答疑、修改、澄清文件。</w:t>
            </w:r>
          </w:p>
        </w:tc>
      </w:tr>
      <w:tr w14:paraId="01F84F5C">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11C2677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3.1.1</w:t>
            </w:r>
          </w:p>
        </w:tc>
        <w:tc>
          <w:tcPr>
            <w:tcW w:w="2591" w:type="dxa"/>
            <w:tcBorders>
              <w:top w:val="single" w:color="auto" w:sz="4" w:space="0"/>
              <w:left w:val="single" w:color="auto" w:sz="4" w:space="0"/>
              <w:bottom w:val="single" w:color="auto" w:sz="4" w:space="0"/>
              <w:right w:val="single" w:color="auto" w:sz="4" w:space="0"/>
            </w:tcBorders>
            <w:vAlign w:val="center"/>
          </w:tcPr>
          <w:p w14:paraId="793E7AA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构成投标文件的其他资料</w:t>
            </w:r>
          </w:p>
        </w:tc>
        <w:tc>
          <w:tcPr>
            <w:tcW w:w="5850" w:type="dxa"/>
            <w:tcBorders>
              <w:top w:val="single" w:color="auto" w:sz="4" w:space="0"/>
              <w:left w:val="single" w:color="auto" w:sz="4" w:space="0"/>
              <w:bottom w:val="single" w:color="auto" w:sz="4" w:space="0"/>
              <w:right w:val="single" w:color="auto" w:sz="4" w:space="0"/>
            </w:tcBorders>
            <w:vAlign w:val="center"/>
          </w:tcPr>
          <w:p w14:paraId="07627B0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无         </w:t>
            </w:r>
            <w:r>
              <w:rPr>
                <w:rFonts w:hint="eastAsia" w:ascii="宋体" w:hAnsi="宋体" w:eastAsia="宋体" w:cs="宋体"/>
                <w:color w:val="000000"/>
                <w:sz w:val="21"/>
                <w:szCs w:val="21"/>
                <w:lang w:val="en-US" w:eastAsia="zh-CN"/>
              </w:rPr>
              <w:t>。</w:t>
            </w:r>
          </w:p>
        </w:tc>
      </w:tr>
      <w:tr w14:paraId="57CFA85C">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2E6AEEE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3.2.1</w:t>
            </w:r>
          </w:p>
        </w:tc>
        <w:tc>
          <w:tcPr>
            <w:tcW w:w="2591" w:type="dxa"/>
            <w:tcBorders>
              <w:top w:val="single" w:color="auto" w:sz="4" w:space="0"/>
              <w:left w:val="single" w:color="auto" w:sz="4" w:space="0"/>
              <w:bottom w:val="single" w:color="auto" w:sz="4" w:space="0"/>
              <w:right w:val="single" w:color="auto" w:sz="4" w:space="0"/>
            </w:tcBorders>
            <w:vAlign w:val="center"/>
          </w:tcPr>
          <w:p w14:paraId="46A5EE8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增值税税金的计算方法</w:t>
            </w:r>
          </w:p>
        </w:tc>
        <w:tc>
          <w:tcPr>
            <w:tcW w:w="5850" w:type="dxa"/>
            <w:tcBorders>
              <w:top w:val="single" w:color="auto" w:sz="4" w:space="0"/>
              <w:left w:val="single" w:color="auto" w:sz="4" w:space="0"/>
              <w:bottom w:val="single" w:color="auto" w:sz="4" w:space="0"/>
              <w:right w:val="single" w:color="auto" w:sz="4" w:space="0"/>
            </w:tcBorders>
            <w:vAlign w:val="center"/>
          </w:tcPr>
          <w:p w14:paraId="744BA51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按照国家增值税税率进行计算；</w:t>
            </w:r>
          </w:p>
        </w:tc>
      </w:tr>
      <w:tr w14:paraId="45897F8C">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014D8F1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3.2.3</w:t>
            </w:r>
          </w:p>
        </w:tc>
        <w:tc>
          <w:tcPr>
            <w:tcW w:w="2591" w:type="dxa"/>
            <w:tcBorders>
              <w:top w:val="single" w:color="auto" w:sz="4" w:space="0"/>
              <w:left w:val="single" w:color="auto" w:sz="4" w:space="0"/>
              <w:bottom w:val="single" w:color="auto" w:sz="4" w:space="0"/>
              <w:right w:val="single" w:color="auto" w:sz="4" w:space="0"/>
            </w:tcBorders>
            <w:vAlign w:val="center"/>
          </w:tcPr>
          <w:p w14:paraId="3045142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报价方式</w:t>
            </w:r>
          </w:p>
        </w:tc>
        <w:tc>
          <w:tcPr>
            <w:tcW w:w="5850" w:type="dxa"/>
            <w:tcBorders>
              <w:top w:val="single" w:color="auto" w:sz="4" w:space="0"/>
              <w:left w:val="single" w:color="auto" w:sz="4" w:space="0"/>
              <w:bottom w:val="single" w:color="auto" w:sz="4" w:space="0"/>
              <w:right w:val="single" w:color="auto" w:sz="4" w:space="0"/>
            </w:tcBorders>
            <w:vAlign w:val="center"/>
          </w:tcPr>
          <w:p w14:paraId="27C6CCF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总价报价。</w:t>
            </w:r>
          </w:p>
        </w:tc>
      </w:tr>
      <w:tr w14:paraId="7309DA64">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0A14532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3.2.4</w:t>
            </w:r>
          </w:p>
        </w:tc>
        <w:tc>
          <w:tcPr>
            <w:tcW w:w="2591" w:type="dxa"/>
            <w:tcBorders>
              <w:top w:val="single" w:color="auto" w:sz="4" w:space="0"/>
              <w:left w:val="single" w:color="auto" w:sz="4" w:space="0"/>
              <w:bottom w:val="single" w:color="auto" w:sz="4" w:space="0"/>
              <w:right w:val="single" w:color="auto" w:sz="4" w:space="0"/>
            </w:tcBorders>
            <w:vAlign w:val="center"/>
          </w:tcPr>
          <w:p w14:paraId="76099CA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最高投标限价</w:t>
            </w:r>
          </w:p>
        </w:tc>
        <w:tc>
          <w:tcPr>
            <w:tcW w:w="5850" w:type="dxa"/>
            <w:tcBorders>
              <w:top w:val="single" w:color="auto" w:sz="4" w:space="0"/>
              <w:left w:val="single" w:color="auto" w:sz="4" w:space="0"/>
              <w:bottom w:val="single" w:color="auto" w:sz="4" w:space="0"/>
              <w:right w:val="single" w:color="auto" w:sz="4" w:space="0"/>
            </w:tcBorders>
            <w:vAlign w:val="center"/>
          </w:tcPr>
          <w:p w14:paraId="566BE7C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□无</w:t>
            </w:r>
          </w:p>
          <w:p w14:paraId="4CCB5DB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□有，最高投标限价：</w:t>
            </w:r>
          </w:p>
        </w:tc>
      </w:tr>
      <w:tr w14:paraId="78F5D5EA">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59CA9EC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3.2.5</w:t>
            </w:r>
          </w:p>
        </w:tc>
        <w:tc>
          <w:tcPr>
            <w:tcW w:w="2591" w:type="dxa"/>
            <w:tcBorders>
              <w:top w:val="single" w:color="auto" w:sz="4" w:space="0"/>
              <w:left w:val="single" w:color="auto" w:sz="4" w:space="0"/>
              <w:bottom w:val="single" w:color="auto" w:sz="4" w:space="0"/>
              <w:right w:val="single" w:color="auto" w:sz="4" w:space="0"/>
            </w:tcBorders>
            <w:vAlign w:val="center"/>
          </w:tcPr>
          <w:p w14:paraId="104FB40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投标报价的其他要求</w:t>
            </w:r>
          </w:p>
        </w:tc>
        <w:tc>
          <w:tcPr>
            <w:tcW w:w="5850" w:type="dxa"/>
            <w:tcBorders>
              <w:top w:val="single" w:color="auto" w:sz="4" w:space="0"/>
              <w:left w:val="single" w:color="auto" w:sz="4" w:space="0"/>
              <w:bottom w:val="single" w:color="auto" w:sz="4" w:space="0"/>
              <w:right w:val="single" w:color="auto" w:sz="4" w:space="0"/>
            </w:tcBorders>
            <w:vAlign w:val="center"/>
          </w:tcPr>
          <w:p w14:paraId="2118523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无         </w:t>
            </w:r>
            <w:r>
              <w:rPr>
                <w:rFonts w:hint="eastAsia" w:ascii="宋体" w:hAnsi="宋体" w:eastAsia="宋体" w:cs="宋体"/>
                <w:color w:val="000000"/>
                <w:sz w:val="21"/>
                <w:szCs w:val="21"/>
                <w:lang w:val="en-US" w:eastAsia="zh-CN"/>
              </w:rPr>
              <w:t>。</w:t>
            </w:r>
          </w:p>
        </w:tc>
      </w:tr>
      <w:tr w14:paraId="43AA2D19">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6ACB969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3.3.1</w:t>
            </w:r>
          </w:p>
        </w:tc>
        <w:tc>
          <w:tcPr>
            <w:tcW w:w="2591" w:type="dxa"/>
            <w:tcBorders>
              <w:top w:val="single" w:color="auto" w:sz="4" w:space="0"/>
              <w:left w:val="single" w:color="auto" w:sz="4" w:space="0"/>
              <w:bottom w:val="single" w:color="auto" w:sz="4" w:space="0"/>
              <w:right w:val="single" w:color="auto" w:sz="4" w:space="0"/>
            </w:tcBorders>
            <w:vAlign w:val="center"/>
          </w:tcPr>
          <w:p w14:paraId="022D84B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投标有效期</w:t>
            </w:r>
          </w:p>
        </w:tc>
        <w:tc>
          <w:tcPr>
            <w:tcW w:w="5850" w:type="dxa"/>
            <w:tcBorders>
              <w:top w:val="single" w:color="auto" w:sz="4" w:space="0"/>
              <w:left w:val="single" w:color="auto" w:sz="4" w:space="0"/>
              <w:bottom w:val="single" w:color="auto" w:sz="4" w:space="0"/>
              <w:right w:val="single" w:color="auto" w:sz="4" w:space="0"/>
            </w:tcBorders>
            <w:vAlign w:val="center"/>
          </w:tcPr>
          <w:p w14:paraId="41F73C8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bookmarkStart w:id="9" w:name="_Toc1789"/>
            <w:bookmarkStart w:id="10" w:name="_Toc361508582"/>
            <w:bookmarkStart w:id="11" w:name="_Toc384308207"/>
            <w:bookmarkStart w:id="12" w:name="_Toc352691470"/>
            <w:bookmarkStart w:id="13" w:name="_Toc369531512"/>
            <w:bookmarkStart w:id="14" w:name="_Toc300834946"/>
            <w:r>
              <w:rPr>
                <w:rFonts w:hint="eastAsia" w:ascii="宋体" w:hAnsi="宋体" w:eastAsia="宋体" w:cs="宋体"/>
                <w:color w:val="000000"/>
                <w:sz w:val="21"/>
                <w:szCs w:val="21"/>
                <w:u w:val="none"/>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日历天（从投标截止之日算起）</w:t>
            </w:r>
          </w:p>
        </w:tc>
      </w:tr>
      <w:bookmarkEnd w:id="9"/>
      <w:bookmarkEnd w:id="10"/>
      <w:bookmarkEnd w:id="11"/>
      <w:bookmarkEnd w:id="12"/>
      <w:bookmarkEnd w:id="13"/>
      <w:bookmarkEnd w:id="14"/>
      <w:tr w14:paraId="7543262B">
        <w:tblPrEx>
          <w:tblCellMar>
            <w:top w:w="0" w:type="dxa"/>
            <w:left w:w="108" w:type="dxa"/>
            <w:bottom w:w="0" w:type="dxa"/>
            <w:right w:w="108" w:type="dxa"/>
          </w:tblCellMar>
        </w:tblPrEx>
        <w:trPr>
          <w:trHeight w:val="906" w:hRule="atLeast"/>
        </w:trPr>
        <w:tc>
          <w:tcPr>
            <w:tcW w:w="881" w:type="dxa"/>
            <w:tcBorders>
              <w:top w:val="single" w:color="auto" w:sz="4" w:space="0"/>
              <w:left w:val="single" w:color="auto" w:sz="4" w:space="0"/>
              <w:bottom w:val="single" w:color="auto" w:sz="4" w:space="0"/>
              <w:right w:val="single" w:color="auto" w:sz="4" w:space="0"/>
            </w:tcBorders>
            <w:vAlign w:val="center"/>
          </w:tcPr>
          <w:p w14:paraId="4E9D38A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3.4.1</w:t>
            </w:r>
          </w:p>
        </w:tc>
        <w:tc>
          <w:tcPr>
            <w:tcW w:w="2591" w:type="dxa"/>
            <w:tcBorders>
              <w:top w:val="single" w:color="auto" w:sz="4" w:space="0"/>
              <w:left w:val="single" w:color="auto" w:sz="4" w:space="0"/>
              <w:bottom w:val="single" w:color="auto" w:sz="4" w:space="0"/>
              <w:right w:val="single" w:color="auto" w:sz="4" w:space="0"/>
            </w:tcBorders>
            <w:vAlign w:val="center"/>
          </w:tcPr>
          <w:p w14:paraId="15EA5AF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投标保证金</w:t>
            </w:r>
          </w:p>
        </w:tc>
        <w:tc>
          <w:tcPr>
            <w:tcW w:w="5850" w:type="dxa"/>
            <w:tcBorders>
              <w:top w:val="single" w:color="auto" w:sz="4" w:space="0"/>
              <w:left w:val="single" w:color="auto" w:sz="4" w:space="0"/>
              <w:bottom w:val="single" w:color="auto" w:sz="4" w:space="0"/>
              <w:right w:val="single" w:color="auto" w:sz="4" w:space="0"/>
            </w:tcBorders>
            <w:vAlign w:val="center"/>
          </w:tcPr>
          <w:p w14:paraId="414FC40B">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投标保证金缴纳要求：</w:t>
            </w:r>
          </w:p>
          <w:p w14:paraId="1FB90859">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1、投标保证金缴纳方式：电子保函、银行转账、电汇、网上银行；</w:t>
            </w:r>
          </w:p>
          <w:p w14:paraId="044AB73C">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2、投标保证金的金额：</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p>
          <w:p w14:paraId="595E7C6A">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3、投标保证金必须从本单位在诚信信息库中登记的基本账户转出；</w:t>
            </w:r>
          </w:p>
          <w:p w14:paraId="29ECDC82">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4、投标保证金必须在投标截止时间前（以银行到账时间为准）转入本标段保证金查询中任意一个呼市公共资源交易服务中心保证金账户；</w:t>
            </w:r>
          </w:p>
          <w:p w14:paraId="231EB959">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5、电子保函办理：</w:t>
            </w:r>
            <w:r>
              <w:rPr>
                <w:rFonts w:hint="eastAsia" w:ascii="宋体" w:hAnsi="宋体" w:eastAsia="宋体" w:cs="宋体"/>
                <w:color w:val="000000"/>
                <w:sz w:val="21"/>
                <w:szCs w:val="21"/>
              </w:rPr>
              <w:t>登录交易系统通过系统中电子保函办理入口办理投标银行保函、投标担保保函、投标保证保险。</w:t>
            </w:r>
          </w:p>
          <w:p w14:paraId="2EBB8C90">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6、鼓励投保人使用电子保函方式缴纳投标保证金。</w:t>
            </w:r>
          </w:p>
          <w:p w14:paraId="712909D5">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7、其他要求：</w:t>
            </w:r>
            <w:r>
              <w:rPr>
                <w:rFonts w:hint="eastAsia" w:ascii="宋体" w:hAnsi="宋体" w:eastAsia="宋体" w:cs="宋体"/>
                <w:color w:val="000000"/>
                <w:sz w:val="21"/>
                <w:szCs w:val="21"/>
                <w:u w:val="single"/>
                <w:lang w:val="en-US" w:eastAsia="zh-CN"/>
              </w:rPr>
              <w:t xml:space="preserve">  无   </w:t>
            </w:r>
            <w:r>
              <w:rPr>
                <w:rFonts w:hint="eastAsia" w:ascii="宋体" w:hAnsi="宋体" w:eastAsia="宋体" w:cs="宋体"/>
                <w:color w:val="000000"/>
                <w:sz w:val="21"/>
                <w:szCs w:val="21"/>
                <w:lang w:val="en-US" w:eastAsia="zh-CN"/>
              </w:rPr>
              <w:t>。</w:t>
            </w:r>
          </w:p>
          <w:p w14:paraId="14A3F98C">
            <w:pPr>
              <w:keepNext w:val="0"/>
              <w:keepLines w:val="0"/>
              <w:pageBreakBefore w:val="0"/>
              <w:widowControl/>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未按以上要求办理的投标保证金视为无效，投标文件将被拒绝，其投标无效。后果由投标人自行承担。</w:t>
            </w:r>
          </w:p>
        </w:tc>
      </w:tr>
      <w:tr w14:paraId="708FA107">
        <w:tblPrEx>
          <w:tblCellMar>
            <w:top w:w="0" w:type="dxa"/>
            <w:left w:w="108" w:type="dxa"/>
            <w:bottom w:w="0" w:type="dxa"/>
            <w:right w:w="108" w:type="dxa"/>
          </w:tblCellMar>
        </w:tblPrEx>
        <w:trPr>
          <w:trHeight w:val="906" w:hRule="atLeast"/>
        </w:trPr>
        <w:tc>
          <w:tcPr>
            <w:tcW w:w="881" w:type="dxa"/>
            <w:tcBorders>
              <w:top w:val="single" w:color="auto" w:sz="4" w:space="0"/>
              <w:left w:val="single" w:color="auto" w:sz="4" w:space="0"/>
              <w:bottom w:val="single" w:color="auto" w:sz="4" w:space="0"/>
              <w:right w:val="single" w:color="auto" w:sz="4" w:space="0"/>
            </w:tcBorders>
            <w:vAlign w:val="center"/>
          </w:tcPr>
          <w:p w14:paraId="2EDC8BF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3.4.4</w:t>
            </w:r>
          </w:p>
        </w:tc>
        <w:tc>
          <w:tcPr>
            <w:tcW w:w="2591" w:type="dxa"/>
            <w:tcBorders>
              <w:top w:val="single" w:color="auto" w:sz="4" w:space="0"/>
              <w:left w:val="single" w:color="auto" w:sz="4" w:space="0"/>
              <w:bottom w:val="single" w:color="auto" w:sz="4" w:space="0"/>
              <w:right w:val="single" w:color="auto" w:sz="4" w:space="0"/>
            </w:tcBorders>
            <w:vAlign w:val="center"/>
          </w:tcPr>
          <w:p w14:paraId="75737CC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其他可以不予退还投标保证金的情形</w:t>
            </w:r>
          </w:p>
        </w:tc>
        <w:tc>
          <w:tcPr>
            <w:tcW w:w="5850" w:type="dxa"/>
            <w:tcBorders>
              <w:top w:val="single" w:color="auto" w:sz="4" w:space="0"/>
              <w:left w:val="single" w:color="auto" w:sz="4" w:space="0"/>
              <w:bottom w:val="single" w:color="auto" w:sz="4" w:space="0"/>
              <w:right w:val="single" w:color="auto" w:sz="4" w:space="0"/>
            </w:tcBorders>
            <w:vAlign w:val="center"/>
          </w:tcPr>
          <w:p w14:paraId="44A3106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364C8398">
        <w:tblPrEx>
          <w:tblCellMar>
            <w:top w:w="0" w:type="dxa"/>
            <w:left w:w="108" w:type="dxa"/>
            <w:bottom w:w="0" w:type="dxa"/>
            <w:right w:w="108" w:type="dxa"/>
          </w:tblCellMar>
        </w:tblPrEx>
        <w:trPr>
          <w:trHeight w:val="906" w:hRule="atLeast"/>
        </w:trPr>
        <w:tc>
          <w:tcPr>
            <w:tcW w:w="881" w:type="dxa"/>
            <w:tcBorders>
              <w:top w:val="single" w:color="auto" w:sz="4" w:space="0"/>
              <w:left w:val="single" w:color="auto" w:sz="4" w:space="0"/>
              <w:bottom w:val="single" w:color="auto" w:sz="4" w:space="0"/>
              <w:right w:val="single" w:color="auto" w:sz="4" w:space="0"/>
            </w:tcBorders>
            <w:vAlign w:val="center"/>
          </w:tcPr>
          <w:p w14:paraId="6020B42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w:t>
            </w:r>
          </w:p>
        </w:tc>
        <w:tc>
          <w:tcPr>
            <w:tcW w:w="2591" w:type="dxa"/>
            <w:tcBorders>
              <w:top w:val="single" w:color="auto" w:sz="4" w:space="0"/>
              <w:left w:val="single" w:color="auto" w:sz="4" w:space="0"/>
              <w:bottom w:val="single" w:color="auto" w:sz="4" w:space="0"/>
              <w:right w:val="single" w:color="auto" w:sz="4" w:space="0"/>
            </w:tcBorders>
            <w:vAlign w:val="center"/>
          </w:tcPr>
          <w:p w14:paraId="16E5C4B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资格审查资料的特殊要求</w:t>
            </w:r>
          </w:p>
        </w:tc>
        <w:tc>
          <w:tcPr>
            <w:tcW w:w="5850" w:type="dxa"/>
            <w:tcBorders>
              <w:top w:val="single" w:color="auto" w:sz="4" w:space="0"/>
              <w:left w:val="single" w:color="auto" w:sz="4" w:space="0"/>
              <w:bottom w:val="single" w:color="auto" w:sz="4" w:space="0"/>
              <w:right w:val="single" w:color="auto" w:sz="4" w:space="0"/>
            </w:tcBorders>
            <w:vAlign w:val="center"/>
          </w:tcPr>
          <w:p w14:paraId="024B5A3B">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无</w:t>
            </w:r>
          </w:p>
          <w:p w14:paraId="13A318FB">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有，具体要求：</w:t>
            </w:r>
          </w:p>
        </w:tc>
      </w:tr>
      <w:tr w14:paraId="15D4D28B">
        <w:tblPrEx>
          <w:tblCellMar>
            <w:top w:w="0" w:type="dxa"/>
            <w:left w:w="108" w:type="dxa"/>
            <w:bottom w:w="0" w:type="dxa"/>
            <w:right w:w="108" w:type="dxa"/>
          </w:tblCellMar>
        </w:tblPrEx>
        <w:trPr>
          <w:trHeight w:val="906" w:hRule="atLeast"/>
        </w:trPr>
        <w:tc>
          <w:tcPr>
            <w:tcW w:w="881" w:type="dxa"/>
            <w:tcBorders>
              <w:top w:val="single" w:color="auto" w:sz="4" w:space="0"/>
              <w:left w:val="single" w:color="auto" w:sz="4" w:space="0"/>
              <w:bottom w:val="single" w:color="auto" w:sz="4" w:space="0"/>
              <w:right w:val="single" w:color="auto" w:sz="4" w:space="0"/>
            </w:tcBorders>
            <w:vAlign w:val="center"/>
          </w:tcPr>
          <w:p w14:paraId="5A48E2A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3.5.2</w:t>
            </w:r>
          </w:p>
        </w:tc>
        <w:tc>
          <w:tcPr>
            <w:tcW w:w="2591" w:type="dxa"/>
            <w:tcBorders>
              <w:top w:val="single" w:color="auto" w:sz="4" w:space="0"/>
              <w:left w:val="single" w:color="auto" w:sz="4" w:space="0"/>
              <w:bottom w:val="single" w:color="auto" w:sz="4" w:space="0"/>
              <w:right w:val="single" w:color="auto" w:sz="4" w:space="0"/>
            </w:tcBorders>
            <w:vAlign w:val="center"/>
          </w:tcPr>
          <w:p w14:paraId="0CB99BE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近年财务状况的年份要求</w:t>
            </w:r>
          </w:p>
        </w:tc>
        <w:tc>
          <w:tcPr>
            <w:tcW w:w="5850" w:type="dxa"/>
            <w:tcBorders>
              <w:top w:val="single" w:color="auto" w:sz="4" w:space="0"/>
              <w:left w:val="single" w:color="auto" w:sz="4" w:space="0"/>
              <w:bottom w:val="single" w:color="auto" w:sz="4" w:space="0"/>
              <w:right w:val="single" w:color="auto" w:sz="4" w:space="0"/>
            </w:tcBorders>
            <w:vAlign w:val="center"/>
          </w:tcPr>
          <w:p w14:paraId="3C69AFE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455E6600">
        <w:tblPrEx>
          <w:tblCellMar>
            <w:top w:w="0" w:type="dxa"/>
            <w:left w:w="108" w:type="dxa"/>
            <w:bottom w:w="0" w:type="dxa"/>
            <w:right w:w="108" w:type="dxa"/>
          </w:tblCellMar>
        </w:tblPrEx>
        <w:trPr>
          <w:trHeight w:val="906" w:hRule="atLeast"/>
        </w:trPr>
        <w:tc>
          <w:tcPr>
            <w:tcW w:w="881" w:type="dxa"/>
            <w:tcBorders>
              <w:top w:val="single" w:color="auto" w:sz="4" w:space="0"/>
              <w:left w:val="single" w:color="auto" w:sz="4" w:space="0"/>
              <w:bottom w:val="single" w:color="auto" w:sz="4" w:space="0"/>
              <w:right w:val="single" w:color="auto" w:sz="4" w:space="0"/>
            </w:tcBorders>
            <w:vAlign w:val="center"/>
          </w:tcPr>
          <w:p w14:paraId="62661A8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3.5.3</w:t>
            </w:r>
          </w:p>
        </w:tc>
        <w:tc>
          <w:tcPr>
            <w:tcW w:w="2591" w:type="dxa"/>
            <w:tcBorders>
              <w:top w:val="single" w:color="auto" w:sz="4" w:space="0"/>
              <w:left w:val="single" w:color="auto" w:sz="4" w:space="0"/>
              <w:bottom w:val="single" w:color="auto" w:sz="4" w:space="0"/>
              <w:right w:val="single" w:color="auto" w:sz="4" w:space="0"/>
            </w:tcBorders>
            <w:vAlign w:val="center"/>
          </w:tcPr>
          <w:p w14:paraId="2196DD8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近年完成的类似项目情况的时间要求</w:t>
            </w:r>
          </w:p>
        </w:tc>
        <w:tc>
          <w:tcPr>
            <w:tcW w:w="5850" w:type="dxa"/>
            <w:tcBorders>
              <w:top w:val="single" w:color="auto" w:sz="4" w:space="0"/>
              <w:left w:val="single" w:color="auto" w:sz="4" w:space="0"/>
              <w:bottom w:val="single" w:color="auto" w:sz="4" w:space="0"/>
              <w:right w:val="single" w:color="auto" w:sz="4" w:space="0"/>
            </w:tcBorders>
            <w:vAlign w:val="center"/>
          </w:tcPr>
          <w:p w14:paraId="5737D78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1215E625">
        <w:tblPrEx>
          <w:tblCellMar>
            <w:top w:w="0" w:type="dxa"/>
            <w:left w:w="108" w:type="dxa"/>
            <w:bottom w:w="0" w:type="dxa"/>
            <w:right w:w="108" w:type="dxa"/>
          </w:tblCellMar>
        </w:tblPrEx>
        <w:trPr>
          <w:trHeight w:val="906" w:hRule="atLeast"/>
        </w:trPr>
        <w:tc>
          <w:tcPr>
            <w:tcW w:w="881" w:type="dxa"/>
            <w:tcBorders>
              <w:top w:val="single" w:color="auto" w:sz="4" w:space="0"/>
              <w:left w:val="single" w:color="auto" w:sz="4" w:space="0"/>
              <w:bottom w:val="single" w:color="auto" w:sz="4" w:space="0"/>
              <w:right w:val="single" w:color="auto" w:sz="4" w:space="0"/>
            </w:tcBorders>
            <w:vAlign w:val="center"/>
          </w:tcPr>
          <w:p w14:paraId="2511050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3.6.1</w:t>
            </w:r>
          </w:p>
        </w:tc>
        <w:tc>
          <w:tcPr>
            <w:tcW w:w="2591" w:type="dxa"/>
            <w:tcBorders>
              <w:top w:val="single" w:color="auto" w:sz="4" w:space="0"/>
              <w:left w:val="single" w:color="auto" w:sz="4" w:space="0"/>
              <w:bottom w:val="single" w:color="auto" w:sz="4" w:space="0"/>
              <w:right w:val="single" w:color="auto" w:sz="4" w:space="0"/>
            </w:tcBorders>
            <w:vAlign w:val="center"/>
          </w:tcPr>
          <w:p w14:paraId="1D172E4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是否允许递交备选投标方案</w:t>
            </w:r>
          </w:p>
        </w:tc>
        <w:tc>
          <w:tcPr>
            <w:tcW w:w="5850" w:type="dxa"/>
            <w:tcBorders>
              <w:top w:val="single" w:color="auto" w:sz="4" w:space="0"/>
              <w:left w:val="single" w:color="auto" w:sz="4" w:space="0"/>
              <w:bottom w:val="single" w:color="auto" w:sz="4" w:space="0"/>
              <w:right w:val="single" w:color="auto" w:sz="4" w:space="0"/>
            </w:tcBorders>
            <w:vAlign w:val="center"/>
          </w:tcPr>
          <w:p w14:paraId="56257D97">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不允许</w:t>
            </w:r>
          </w:p>
          <w:p w14:paraId="339BB34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□允许</w:t>
            </w:r>
          </w:p>
        </w:tc>
      </w:tr>
      <w:tr w14:paraId="5D46939D">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3B676FF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591" w:type="dxa"/>
            <w:tcBorders>
              <w:top w:val="single" w:color="auto" w:sz="4" w:space="0"/>
              <w:left w:val="single" w:color="auto" w:sz="4" w:space="0"/>
              <w:bottom w:val="single" w:color="auto" w:sz="4" w:space="0"/>
              <w:right w:val="single" w:color="auto" w:sz="4" w:space="0"/>
            </w:tcBorders>
            <w:vAlign w:val="center"/>
          </w:tcPr>
          <w:p w14:paraId="3B98E4E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投标文件所附证书证件要求</w:t>
            </w:r>
          </w:p>
        </w:tc>
        <w:tc>
          <w:tcPr>
            <w:tcW w:w="5850" w:type="dxa"/>
            <w:tcBorders>
              <w:top w:val="single" w:color="auto" w:sz="4" w:space="0"/>
              <w:left w:val="single" w:color="auto" w:sz="4" w:space="0"/>
              <w:bottom w:val="single" w:color="auto" w:sz="4" w:space="0"/>
              <w:right w:val="single" w:color="auto" w:sz="4" w:space="0"/>
            </w:tcBorders>
            <w:vAlign w:val="center"/>
          </w:tcPr>
          <w:p w14:paraId="2C258F87">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A4916C3">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4460691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591" w:type="dxa"/>
            <w:tcBorders>
              <w:top w:val="single" w:color="auto" w:sz="4" w:space="0"/>
              <w:left w:val="single" w:color="auto" w:sz="4" w:space="0"/>
              <w:bottom w:val="single" w:color="auto" w:sz="4" w:space="0"/>
              <w:right w:val="single" w:color="auto" w:sz="4" w:space="0"/>
            </w:tcBorders>
            <w:vAlign w:val="center"/>
          </w:tcPr>
          <w:p w14:paraId="7C52E87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投标文件签字或盖章要求</w:t>
            </w:r>
          </w:p>
        </w:tc>
        <w:tc>
          <w:tcPr>
            <w:tcW w:w="5850" w:type="dxa"/>
            <w:tcBorders>
              <w:top w:val="single" w:color="auto" w:sz="4" w:space="0"/>
              <w:left w:val="single" w:color="auto" w:sz="4" w:space="0"/>
              <w:bottom w:val="single" w:color="auto" w:sz="4" w:space="0"/>
              <w:right w:val="single" w:color="auto" w:sz="4" w:space="0"/>
            </w:tcBorders>
            <w:vAlign w:val="center"/>
          </w:tcPr>
          <w:p w14:paraId="2D53D2BD">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投标文件应使用“新点投标文件制作软件”编制而成。投标文件格式文件要求盖单位法人章或签字的地方，投标人均应使用 CA 数字证书加盖投标人的单位电子印章或电子签名。</w:t>
            </w:r>
          </w:p>
          <w:p w14:paraId="369DDDEC">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未按上述规定执行的，其投标无效。后果由投标人自行承担 。</w:t>
            </w:r>
          </w:p>
        </w:tc>
      </w:tr>
      <w:tr w14:paraId="3DA29E78">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76C8F5A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4.1.1</w:t>
            </w:r>
          </w:p>
        </w:tc>
        <w:tc>
          <w:tcPr>
            <w:tcW w:w="2591" w:type="dxa"/>
            <w:tcBorders>
              <w:top w:val="single" w:color="auto" w:sz="4" w:space="0"/>
              <w:left w:val="single" w:color="auto" w:sz="4" w:space="0"/>
              <w:bottom w:val="single" w:color="auto" w:sz="4" w:space="0"/>
              <w:right w:val="single" w:color="auto" w:sz="4" w:space="0"/>
            </w:tcBorders>
            <w:vAlign w:val="center"/>
          </w:tcPr>
          <w:p w14:paraId="7963B5C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投标文件加密要求</w:t>
            </w:r>
          </w:p>
        </w:tc>
        <w:tc>
          <w:tcPr>
            <w:tcW w:w="5850" w:type="dxa"/>
            <w:tcBorders>
              <w:top w:val="single" w:color="auto" w:sz="4" w:space="0"/>
              <w:left w:val="single" w:color="auto" w:sz="4" w:space="0"/>
              <w:bottom w:val="single" w:color="auto" w:sz="4" w:space="0"/>
              <w:right w:val="single" w:color="auto" w:sz="4" w:space="0"/>
            </w:tcBorders>
            <w:vAlign w:val="center"/>
          </w:tcPr>
          <w:p w14:paraId="3A088055">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本项目采用全流程电子招标投标，投标人提供的投标文件为：加密电子投标文件（网上递交）一份。</w:t>
            </w:r>
            <w:r>
              <w:rPr>
                <w:rFonts w:hint="eastAsia" w:ascii="宋体" w:hAnsi="宋体" w:eastAsia="宋体" w:cs="宋体"/>
                <w:color w:val="000000"/>
                <w:sz w:val="21"/>
                <w:szCs w:val="21"/>
                <w:highlight w:val="none"/>
              </w:rPr>
              <w:t>否则招标人将予以拒收。</w:t>
            </w:r>
          </w:p>
        </w:tc>
      </w:tr>
      <w:tr w14:paraId="736695D3">
        <w:tblPrEx>
          <w:tblCellMar>
            <w:top w:w="0" w:type="dxa"/>
            <w:left w:w="108" w:type="dxa"/>
            <w:bottom w:w="0" w:type="dxa"/>
            <w:right w:w="108" w:type="dxa"/>
          </w:tblCellMar>
        </w:tblPrEx>
        <w:trPr>
          <w:trHeight w:val="510" w:hRule="atLeast"/>
        </w:trPr>
        <w:tc>
          <w:tcPr>
            <w:tcW w:w="881" w:type="dxa"/>
            <w:tcBorders>
              <w:top w:val="single" w:color="auto" w:sz="4" w:space="0"/>
              <w:left w:val="single" w:color="auto" w:sz="4" w:space="0"/>
              <w:bottom w:val="single" w:color="auto" w:sz="4" w:space="0"/>
              <w:right w:val="single" w:color="auto" w:sz="4" w:space="0"/>
            </w:tcBorders>
            <w:vAlign w:val="center"/>
          </w:tcPr>
          <w:p w14:paraId="59999D8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4.2.1</w:t>
            </w:r>
          </w:p>
        </w:tc>
        <w:tc>
          <w:tcPr>
            <w:tcW w:w="2591" w:type="dxa"/>
            <w:tcBorders>
              <w:top w:val="single" w:color="auto" w:sz="4" w:space="0"/>
              <w:left w:val="single" w:color="auto" w:sz="4" w:space="0"/>
              <w:bottom w:val="single" w:color="auto" w:sz="4" w:space="0"/>
              <w:right w:val="single" w:color="auto" w:sz="4" w:space="0"/>
            </w:tcBorders>
            <w:vAlign w:val="center"/>
          </w:tcPr>
          <w:p w14:paraId="0B79567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投标截止时间</w:t>
            </w:r>
          </w:p>
        </w:tc>
        <w:tc>
          <w:tcPr>
            <w:tcW w:w="5850" w:type="dxa"/>
            <w:tcBorders>
              <w:top w:val="single" w:color="auto" w:sz="4" w:space="0"/>
              <w:left w:val="single" w:color="auto" w:sz="4" w:space="0"/>
              <w:bottom w:val="single" w:color="auto" w:sz="4" w:space="0"/>
              <w:right w:val="single" w:color="auto" w:sz="4" w:space="0"/>
            </w:tcBorders>
            <w:vAlign w:val="center"/>
          </w:tcPr>
          <w:p w14:paraId="76D39B4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w:t>
            </w:r>
          </w:p>
        </w:tc>
      </w:tr>
      <w:tr w14:paraId="40AFC3C1">
        <w:tblPrEx>
          <w:tblCellMar>
            <w:top w:w="0" w:type="dxa"/>
            <w:left w:w="108" w:type="dxa"/>
            <w:bottom w:w="0" w:type="dxa"/>
            <w:right w:w="108" w:type="dxa"/>
          </w:tblCellMar>
        </w:tblPrEx>
        <w:tc>
          <w:tcPr>
            <w:tcW w:w="881" w:type="dxa"/>
            <w:tcBorders>
              <w:top w:val="single" w:color="auto" w:sz="4" w:space="0"/>
              <w:left w:val="single" w:color="auto" w:sz="4" w:space="0"/>
              <w:bottom w:val="single" w:color="auto" w:sz="4" w:space="0"/>
              <w:right w:val="single" w:color="auto" w:sz="4" w:space="0"/>
            </w:tcBorders>
            <w:vAlign w:val="center"/>
          </w:tcPr>
          <w:p w14:paraId="24F7DA44">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4.2.2</w:t>
            </w:r>
          </w:p>
        </w:tc>
        <w:tc>
          <w:tcPr>
            <w:tcW w:w="2591" w:type="dxa"/>
            <w:tcBorders>
              <w:top w:val="single" w:color="auto" w:sz="4" w:space="0"/>
              <w:left w:val="single" w:color="auto" w:sz="4" w:space="0"/>
              <w:bottom w:val="single" w:color="auto" w:sz="4" w:space="0"/>
              <w:right w:val="single" w:color="auto" w:sz="4" w:space="0"/>
            </w:tcBorders>
            <w:vAlign w:val="center"/>
          </w:tcPr>
          <w:p w14:paraId="5912834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递交投标文件地点</w:t>
            </w:r>
          </w:p>
        </w:tc>
        <w:tc>
          <w:tcPr>
            <w:tcW w:w="5850" w:type="dxa"/>
            <w:tcBorders>
              <w:top w:val="single" w:color="auto" w:sz="4" w:space="0"/>
              <w:left w:val="single" w:color="auto" w:sz="4" w:space="0"/>
              <w:bottom w:val="single" w:color="auto" w:sz="4" w:space="0"/>
              <w:right w:val="single" w:color="auto" w:sz="4" w:space="0"/>
            </w:tcBorders>
            <w:vAlign w:val="center"/>
          </w:tcPr>
          <w:p w14:paraId="2BB6407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rPr>
              <w:t>投标人应当在投标截止时间前，通过互联网使用数字证书登录“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u w:val="none"/>
              </w:rPr>
              <w:t>”，将加密的电子投标文件上传。</w:t>
            </w:r>
          </w:p>
        </w:tc>
      </w:tr>
      <w:tr w14:paraId="27BDD7D6">
        <w:tblPrEx>
          <w:tblCellMar>
            <w:top w:w="0" w:type="dxa"/>
            <w:left w:w="108" w:type="dxa"/>
            <w:bottom w:w="0" w:type="dxa"/>
            <w:right w:w="108" w:type="dxa"/>
          </w:tblCellMar>
        </w:tblPrEx>
        <w:trPr>
          <w:trHeight w:val="1977" w:hRule="atLeast"/>
        </w:trPr>
        <w:tc>
          <w:tcPr>
            <w:tcW w:w="881" w:type="dxa"/>
            <w:tcBorders>
              <w:top w:val="single" w:color="auto" w:sz="4" w:space="0"/>
              <w:left w:val="single" w:color="auto" w:sz="4" w:space="0"/>
              <w:bottom w:val="single" w:color="auto" w:sz="4" w:space="0"/>
              <w:right w:val="single" w:color="auto" w:sz="4" w:space="0"/>
            </w:tcBorders>
            <w:vAlign w:val="center"/>
          </w:tcPr>
          <w:p w14:paraId="5F2DB5A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5.1</w:t>
            </w:r>
          </w:p>
        </w:tc>
        <w:tc>
          <w:tcPr>
            <w:tcW w:w="2591" w:type="dxa"/>
            <w:tcBorders>
              <w:top w:val="single" w:color="auto" w:sz="4" w:space="0"/>
              <w:left w:val="single" w:color="auto" w:sz="4" w:space="0"/>
              <w:bottom w:val="single" w:color="auto" w:sz="4" w:space="0"/>
              <w:right w:val="single" w:color="auto" w:sz="4" w:space="0"/>
            </w:tcBorders>
            <w:vAlign w:val="center"/>
          </w:tcPr>
          <w:p w14:paraId="58F4597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开标时间和地点</w:t>
            </w:r>
          </w:p>
        </w:tc>
        <w:tc>
          <w:tcPr>
            <w:tcW w:w="5850" w:type="dxa"/>
            <w:tcBorders>
              <w:top w:val="single" w:color="auto" w:sz="4" w:space="0"/>
              <w:left w:val="single" w:color="auto" w:sz="4" w:space="0"/>
              <w:bottom w:val="single" w:color="auto" w:sz="4" w:space="0"/>
              <w:right w:val="single" w:color="auto" w:sz="4" w:space="0"/>
            </w:tcBorders>
            <w:vAlign w:val="center"/>
          </w:tcPr>
          <w:p w14:paraId="60C4BF1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开标时间：同投标截止时间</w:t>
            </w:r>
          </w:p>
          <w:p w14:paraId="2D21AA4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开标地点：</w:t>
            </w:r>
            <w:r>
              <w:rPr>
                <w:rFonts w:hint="eastAsia" w:ascii="宋体" w:hAnsi="宋体" w:eastAsia="宋体" w:cs="宋体"/>
                <w:color w:val="000000"/>
                <w:sz w:val="21"/>
                <w:szCs w:val="21"/>
                <w:u w:val="single"/>
                <w:lang w:val="en-US" w:eastAsia="zh-CN"/>
              </w:rPr>
              <w:t xml:space="preserve">                          </w:t>
            </w:r>
          </w:p>
          <w:p w14:paraId="42E013F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bCs/>
                <w:sz w:val="21"/>
                <w:szCs w:val="21"/>
              </w:rPr>
              <w:t>注意：解密投标文件需使用加密电子投标文件的数字证书。投标人代表可通过互联网使用该数字证书登录</w:t>
            </w:r>
            <w:r>
              <w:rPr>
                <w:rFonts w:hint="eastAsia" w:ascii="宋体" w:hAnsi="宋体" w:eastAsia="宋体" w:cs="宋体"/>
                <w:bCs/>
                <w:sz w:val="21"/>
                <w:szCs w:val="21"/>
                <w:lang w:val="en-US" w:eastAsia="zh-CN"/>
              </w:rPr>
              <w:t>不见面开标大厅</w:t>
            </w:r>
            <w:r>
              <w:rPr>
                <w:rFonts w:hint="eastAsia" w:ascii="宋体" w:hAnsi="宋体" w:eastAsia="宋体" w:cs="宋体"/>
                <w:bCs/>
                <w:sz w:val="21"/>
                <w:szCs w:val="21"/>
              </w:rPr>
              <w:t>，采用远程解密的方式在</w:t>
            </w:r>
            <w:r>
              <w:rPr>
                <w:rFonts w:hint="eastAsia" w:ascii="宋体" w:hAnsi="宋体" w:eastAsia="宋体" w:cs="宋体"/>
                <w:bCs/>
                <w:sz w:val="21"/>
                <w:szCs w:val="21"/>
                <w:highlight w:val="none"/>
              </w:rPr>
              <w:t>投标须知前附表规定的时间内</w:t>
            </w:r>
            <w:r>
              <w:rPr>
                <w:rFonts w:hint="eastAsia" w:ascii="宋体" w:hAnsi="宋体" w:eastAsia="宋体" w:cs="宋体"/>
                <w:bCs/>
                <w:sz w:val="21"/>
                <w:szCs w:val="21"/>
              </w:rPr>
              <w:t>完成投标文件解密工作。</w:t>
            </w:r>
          </w:p>
        </w:tc>
      </w:tr>
      <w:tr w14:paraId="5ADA8FE6">
        <w:tblPrEx>
          <w:tblCellMar>
            <w:top w:w="0" w:type="dxa"/>
            <w:left w:w="108" w:type="dxa"/>
            <w:bottom w:w="0" w:type="dxa"/>
            <w:right w:w="108" w:type="dxa"/>
          </w:tblCellMar>
        </w:tblPrEx>
        <w:trPr>
          <w:trHeight w:val="381" w:hRule="atLeast"/>
        </w:trPr>
        <w:tc>
          <w:tcPr>
            <w:tcW w:w="881" w:type="dxa"/>
            <w:tcBorders>
              <w:top w:val="single" w:color="auto" w:sz="4" w:space="0"/>
              <w:left w:val="single" w:color="auto" w:sz="4" w:space="0"/>
              <w:bottom w:val="single" w:color="auto" w:sz="4" w:space="0"/>
              <w:right w:val="single" w:color="auto" w:sz="4" w:space="0"/>
            </w:tcBorders>
            <w:vAlign w:val="center"/>
          </w:tcPr>
          <w:p w14:paraId="0FAB606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5.1.2</w:t>
            </w:r>
          </w:p>
        </w:tc>
        <w:tc>
          <w:tcPr>
            <w:tcW w:w="2591" w:type="dxa"/>
            <w:tcBorders>
              <w:top w:val="single" w:color="auto" w:sz="4" w:space="0"/>
              <w:left w:val="single" w:color="auto" w:sz="4" w:space="0"/>
              <w:bottom w:val="single" w:color="auto" w:sz="4" w:space="0"/>
              <w:right w:val="single" w:color="auto" w:sz="4" w:space="0"/>
            </w:tcBorders>
            <w:vAlign w:val="center"/>
          </w:tcPr>
          <w:p w14:paraId="4516542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p>
        </w:tc>
        <w:tc>
          <w:tcPr>
            <w:tcW w:w="5850" w:type="dxa"/>
            <w:tcBorders>
              <w:top w:val="single" w:color="auto" w:sz="4" w:space="0"/>
              <w:left w:val="single" w:color="auto" w:sz="4" w:space="0"/>
              <w:bottom w:val="single" w:color="auto" w:sz="4" w:space="0"/>
              <w:right w:val="single" w:color="auto" w:sz="4" w:space="0"/>
            </w:tcBorders>
            <w:vAlign w:val="center"/>
          </w:tcPr>
          <w:p w14:paraId="6B19C91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分钟</w:t>
            </w:r>
          </w:p>
          <w:p w14:paraId="032EC2A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注意：因</w:t>
            </w:r>
            <w:r>
              <w:rPr>
                <w:rFonts w:hint="eastAsia" w:ascii="宋体" w:hAnsi="宋体" w:eastAsia="宋体" w:cs="宋体"/>
                <w:bCs/>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等原因影响解密进程时，招标人可根据现场投标情况延长解密时间；因投标人原因未完成解密工作的，视为撤销其投标文件。</w:t>
            </w:r>
          </w:p>
        </w:tc>
      </w:tr>
      <w:tr w14:paraId="241911EC">
        <w:tblPrEx>
          <w:tblCellMar>
            <w:top w:w="0" w:type="dxa"/>
            <w:left w:w="108" w:type="dxa"/>
            <w:bottom w:w="0" w:type="dxa"/>
            <w:right w:w="108" w:type="dxa"/>
          </w:tblCellMar>
        </w:tblPrEx>
        <w:trPr>
          <w:trHeight w:val="381" w:hRule="atLeast"/>
        </w:trPr>
        <w:tc>
          <w:tcPr>
            <w:tcW w:w="881" w:type="dxa"/>
            <w:tcBorders>
              <w:top w:val="single" w:color="auto" w:sz="4" w:space="0"/>
              <w:left w:val="single" w:color="auto" w:sz="4" w:space="0"/>
              <w:bottom w:val="nil"/>
              <w:right w:val="single" w:color="auto" w:sz="4" w:space="0"/>
            </w:tcBorders>
            <w:vAlign w:val="center"/>
          </w:tcPr>
          <w:p w14:paraId="7BDFA5B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5.2</w:t>
            </w:r>
          </w:p>
        </w:tc>
        <w:tc>
          <w:tcPr>
            <w:tcW w:w="2591" w:type="dxa"/>
            <w:tcBorders>
              <w:top w:val="single" w:color="auto" w:sz="4" w:space="0"/>
              <w:left w:val="single" w:color="auto" w:sz="4" w:space="0"/>
              <w:bottom w:val="nil"/>
              <w:right w:val="single" w:color="auto" w:sz="4" w:space="0"/>
            </w:tcBorders>
            <w:vAlign w:val="center"/>
          </w:tcPr>
          <w:p w14:paraId="2F43878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开标程序</w:t>
            </w:r>
          </w:p>
        </w:tc>
        <w:tc>
          <w:tcPr>
            <w:tcW w:w="5850" w:type="dxa"/>
            <w:tcBorders>
              <w:top w:val="single" w:color="auto" w:sz="4" w:space="0"/>
              <w:left w:val="single" w:color="auto" w:sz="4" w:space="0"/>
              <w:bottom w:val="nil"/>
              <w:right w:val="single" w:color="auto" w:sz="4" w:space="0"/>
            </w:tcBorders>
            <w:vAlign w:val="center"/>
          </w:tcPr>
          <w:p w14:paraId="6344E40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按下列程序进行开标：</w:t>
            </w:r>
          </w:p>
          <w:p w14:paraId="6A2508B4">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1、等待开标：各交易主体登录不见面开标大厅等待开标。</w:t>
            </w:r>
          </w:p>
          <w:p w14:paraId="6FE9D3BB">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2、查看投标人：</w:t>
            </w:r>
            <w:r>
              <w:rPr>
                <w:rFonts w:hint="eastAsia" w:ascii="宋体" w:hAnsi="宋体" w:eastAsia="宋体" w:cs="宋体"/>
                <w:color w:val="000000"/>
                <w:sz w:val="21"/>
                <w:szCs w:val="21"/>
              </w:rPr>
              <w:t>开标时间（与投标截止时间一致）</w:t>
            </w:r>
            <w:r>
              <w:rPr>
                <w:rFonts w:hint="eastAsia" w:ascii="宋体" w:hAnsi="宋体" w:eastAsia="宋体" w:cs="宋体"/>
                <w:color w:val="000000"/>
                <w:sz w:val="21"/>
                <w:szCs w:val="21"/>
                <w:lang w:val="en-US" w:eastAsia="zh-CN"/>
              </w:rPr>
              <w:t>已到</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自动提取所有在投标截止时间前成功投递的投标文件。公布投标人名单。</w:t>
            </w:r>
          </w:p>
          <w:p w14:paraId="296C76E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3、标书解密：按照</w:t>
            </w:r>
            <w:r>
              <w:rPr>
                <w:rFonts w:hint="eastAsia" w:ascii="宋体" w:hAnsi="宋体" w:eastAsia="宋体" w:cs="宋体"/>
                <w:color w:val="000000"/>
                <w:sz w:val="21"/>
                <w:szCs w:val="21"/>
              </w:rPr>
              <w:t>系统提示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投标人在招标文件规定的时间内自行解密其经加密的电子投标文件。</w:t>
            </w:r>
          </w:p>
          <w:p w14:paraId="41C0131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在规定的时间内未成功解密的投标文件处理方式：</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w:t>
            </w:r>
            <w:r>
              <w:rPr>
                <w:rFonts w:hint="eastAsia" w:ascii="宋体" w:hAnsi="宋体" w:eastAsia="宋体" w:cs="宋体"/>
                <w:color w:val="000000"/>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因投标人原因未完成解密工作的，视为撤销其投标文件。</w:t>
            </w:r>
          </w:p>
          <w:p w14:paraId="60D150B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（3）其他解密异常情况按照应急处理办法执行；</w:t>
            </w:r>
          </w:p>
          <w:p w14:paraId="3E61100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4、标书导入：</w:t>
            </w:r>
            <w:r>
              <w:rPr>
                <w:rFonts w:hint="eastAsia" w:ascii="宋体" w:hAnsi="宋体" w:eastAsia="宋体" w:cs="宋体"/>
                <w:color w:val="000000"/>
                <w:sz w:val="21"/>
                <w:szCs w:val="21"/>
              </w:rPr>
              <w:t>解密全部完成或招标文件规定的解密时间截止后，进入</w:t>
            </w:r>
            <w:r>
              <w:rPr>
                <w:rFonts w:hint="eastAsia" w:ascii="宋体" w:hAnsi="宋体" w:eastAsia="宋体" w:cs="宋体"/>
                <w:color w:val="000000"/>
                <w:sz w:val="21"/>
                <w:szCs w:val="21"/>
                <w:lang w:val="en-US" w:eastAsia="zh-CN"/>
              </w:rPr>
              <w:t>标书导入</w:t>
            </w:r>
            <w:r>
              <w:rPr>
                <w:rFonts w:hint="eastAsia" w:ascii="宋体" w:hAnsi="宋体" w:eastAsia="宋体" w:cs="宋体"/>
                <w:color w:val="000000"/>
                <w:sz w:val="21"/>
                <w:szCs w:val="21"/>
              </w:rPr>
              <w:t>环节。</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展示最终解密结果，公布成功解密投标人名单，并备注投标文件未成功解密的原因（若有）。</w:t>
            </w:r>
          </w:p>
          <w:p w14:paraId="243D21C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5. </w:t>
            </w:r>
            <w:r>
              <w:rPr>
                <w:rFonts w:hint="eastAsia" w:ascii="宋体" w:hAnsi="宋体" w:eastAsia="宋体" w:cs="宋体"/>
                <w:color w:val="000000"/>
                <w:sz w:val="21"/>
                <w:szCs w:val="21"/>
                <w:lang w:val="en-US" w:eastAsia="zh-CN"/>
              </w:rPr>
              <w:t>唱标：</w:t>
            </w:r>
            <w:r>
              <w:rPr>
                <w:rFonts w:hint="eastAsia" w:ascii="宋体" w:hAnsi="宋体" w:eastAsia="宋体" w:cs="宋体"/>
                <w:color w:val="000000"/>
                <w:sz w:val="21"/>
                <w:szCs w:val="21"/>
              </w:rPr>
              <w:t>公布投标人名称、投标报价、质量目标、工期及其他内容。</w:t>
            </w:r>
          </w:p>
          <w:p w14:paraId="78DA4B6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系数抽取：抽取本次开标需要的系数（如有）</w:t>
            </w:r>
            <w:r>
              <w:rPr>
                <w:rFonts w:hint="eastAsia" w:ascii="宋体" w:hAnsi="宋体" w:eastAsia="宋体" w:cs="宋体"/>
                <w:color w:val="000000"/>
                <w:sz w:val="21"/>
                <w:szCs w:val="21"/>
              </w:rPr>
              <w:t>。</w:t>
            </w:r>
          </w:p>
          <w:p w14:paraId="32CCB9F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投标人对开标有异议的，应在</w:t>
            </w:r>
            <w:r>
              <w:rPr>
                <w:rFonts w:hint="eastAsia" w:ascii="宋体" w:hAnsi="宋体" w:eastAsia="宋体" w:cs="宋体"/>
                <w:color w:val="000000"/>
                <w:sz w:val="21"/>
                <w:szCs w:val="21"/>
                <w:lang w:val="en-US" w:eastAsia="zh-CN"/>
              </w:rPr>
              <w:t>开标期间在</w:t>
            </w:r>
            <w:r>
              <w:rPr>
                <w:rFonts w:hint="eastAsia" w:ascii="宋体" w:hAnsi="宋体" w:eastAsia="宋体" w:cs="宋体"/>
                <w:color w:val="000000"/>
                <w:sz w:val="21"/>
                <w:szCs w:val="21"/>
              </w:rPr>
              <w:t>线提出，由招标人或代理机构在线答复。</w:t>
            </w:r>
          </w:p>
          <w:p w14:paraId="610307A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开标结束。</w:t>
            </w:r>
          </w:p>
        </w:tc>
      </w:tr>
      <w:tr w14:paraId="69499696">
        <w:tblPrEx>
          <w:tblCellMar>
            <w:top w:w="0" w:type="dxa"/>
            <w:left w:w="108" w:type="dxa"/>
            <w:bottom w:w="0" w:type="dxa"/>
            <w:right w:w="108" w:type="dxa"/>
          </w:tblCellMar>
        </w:tblPrEx>
        <w:trPr>
          <w:trHeight w:val="880" w:hRule="atLeast"/>
        </w:trPr>
        <w:tc>
          <w:tcPr>
            <w:tcW w:w="881" w:type="dxa"/>
            <w:tcBorders>
              <w:top w:val="single" w:color="auto" w:sz="4" w:space="0"/>
              <w:left w:val="single" w:color="auto" w:sz="4" w:space="0"/>
              <w:bottom w:val="single" w:color="auto" w:sz="4" w:space="0"/>
              <w:right w:val="single" w:color="auto" w:sz="4" w:space="0"/>
            </w:tcBorders>
            <w:vAlign w:val="center"/>
          </w:tcPr>
          <w:p w14:paraId="6A3526C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6.1.1</w:t>
            </w:r>
          </w:p>
        </w:tc>
        <w:tc>
          <w:tcPr>
            <w:tcW w:w="2591" w:type="dxa"/>
            <w:tcBorders>
              <w:top w:val="single" w:color="auto" w:sz="4" w:space="0"/>
              <w:left w:val="single" w:color="auto" w:sz="4" w:space="0"/>
              <w:bottom w:val="single" w:color="auto" w:sz="4" w:space="0"/>
              <w:right w:val="single" w:color="auto" w:sz="4" w:space="0"/>
            </w:tcBorders>
            <w:vAlign w:val="center"/>
          </w:tcPr>
          <w:p w14:paraId="47A03F4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评标委员会的组建</w:t>
            </w:r>
          </w:p>
        </w:tc>
        <w:tc>
          <w:tcPr>
            <w:tcW w:w="5850" w:type="dxa"/>
            <w:tcBorders>
              <w:top w:val="single" w:color="auto" w:sz="4" w:space="0"/>
              <w:left w:val="single" w:color="auto" w:sz="4" w:space="0"/>
              <w:bottom w:val="single" w:color="auto" w:sz="4" w:space="0"/>
              <w:right w:val="single" w:color="auto" w:sz="4" w:space="0"/>
            </w:tcBorders>
            <w:vAlign w:val="center"/>
          </w:tcPr>
          <w:p w14:paraId="2FA17B6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评标委员会构成：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人，其中招标人代表</w:t>
            </w:r>
            <w:r>
              <w:rPr>
                <w:rFonts w:hint="eastAsia" w:ascii="宋体" w:hAnsi="宋体" w:eastAsia="宋体" w:cs="宋体"/>
                <w:color w:val="000000"/>
                <w:sz w:val="21"/>
                <w:szCs w:val="21"/>
                <w:u w:val="single"/>
              </w:rPr>
              <w:t xml:space="preserve">       </w:t>
            </w:r>
          </w:p>
          <w:p w14:paraId="659DA55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人，专家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w:t>
            </w:r>
          </w:p>
          <w:p w14:paraId="346FB8A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rPr>
              <w:t>评标专家确定方式</w:t>
            </w:r>
            <w:r>
              <w:rPr>
                <w:rFonts w:hint="eastAsia" w:ascii="宋体" w:hAnsi="宋体" w:eastAsia="宋体" w:cs="宋体"/>
                <w:b/>
                <w:bCs/>
                <w:color w:val="000000"/>
                <w:sz w:val="21"/>
                <w:szCs w:val="21"/>
                <w:lang w:eastAsia="zh-CN"/>
              </w:rPr>
              <w:t>：由招标人代表和</w:t>
            </w:r>
            <w:r>
              <w:rPr>
                <w:rFonts w:hint="eastAsia" w:ascii="宋体" w:hAnsi="宋体" w:eastAsia="宋体" w:cs="宋体"/>
                <w:b/>
                <w:bCs/>
                <w:color w:val="000000"/>
                <w:sz w:val="21"/>
                <w:szCs w:val="21"/>
                <w:lang w:val="en-US" w:eastAsia="zh-CN"/>
              </w:rPr>
              <w:t>内蒙古自治区综合评标评审专家库</w:t>
            </w:r>
            <w:r>
              <w:rPr>
                <w:rFonts w:hint="eastAsia" w:ascii="宋体" w:hAnsi="宋体" w:eastAsia="宋体" w:cs="宋体"/>
                <w:b/>
                <w:bCs/>
                <w:color w:val="000000"/>
                <w:sz w:val="21"/>
                <w:szCs w:val="21"/>
                <w:lang w:eastAsia="zh-CN"/>
              </w:rPr>
              <w:t>随机抽取的经济、技术专家组成。其中经济、技术方面的专家不得少于成员总数的三分之二。</w:t>
            </w:r>
          </w:p>
          <w:p w14:paraId="4298493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val="en-US" w:eastAsia="zh-CN"/>
              </w:rPr>
              <w:t>如项目使用远程异地评标，副场专家通过副场专家库抽取。</w:t>
            </w:r>
          </w:p>
        </w:tc>
      </w:tr>
      <w:tr w14:paraId="4C39E8A1">
        <w:tblPrEx>
          <w:tblCellMar>
            <w:top w:w="0" w:type="dxa"/>
            <w:left w:w="108" w:type="dxa"/>
            <w:bottom w:w="0" w:type="dxa"/>
            <w:right w:w="108" w:type="dxa"/>
          </w:tblCellMar>
        </w:tblPrEx>
        <w:trPr>
          <w:trHeight w:val="880" w:hRule="atLeast"/>
        </w:trPr>
        <w:tc>
          <w:tcPr>
            <w:tcW w:w="881" w:type="dxa"/>
            <w:tcBorders>
              <w:top w:val="single" w:color="auto" w:sz="4" w:space="0"/>
              <w:left w:val="single" w:color="auto" w:sz="4" w:space="0"/>
              <w:bottom w:val="single" w:color="auto" w:sz="4" w:space="0"/>
              <w:right w:val="single" w:color="auto" w:sz="4" w:space="0"/>
            </w:tcBorders>
            <w:vAlign w:val="center"/>
          </w:tcPr>
          <w:p w14:paraId="69A4739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6.3.2</w:t>
            </w:r>
          </w:p>
        </w:tc>
        <w:tc>
          <w:tcPr>
            <w:tcW w:w="2591" w:type="dxa"/>
            <w:tcBorders>
              <w:top w:val="single" w:color="auto" w:sz="4" w:space="0"/>
              <w:left w:val="single" w:color="auto" w:sz="4" w:space="0"/>
              <w:bottom w:val="single" w:color="auto" w:sz="4" w:space="0"/>
              <w:right w:val="single" w:color="auto" w:sz="4" w:space="0"/>
            </w:tcBorders>
            <w:vAlign w:val="center"/>
          </w:tcPr>
          <w:p w14:paraId="1B12EA6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中标候选人数量</w:t>
            </w:r>
          </w:p>
        </w:tc>
        <w:tc>
          <w:tcPr>
            <w:tcW w:w="5850" w:type="dxa"/>
            <w:tcBorders>
              <w:top w:val="single" w:color="auto" w:sz="4" w:space="0"/>
              <w:left w:val="single" w:color="auto" w:sz="4" w:space="0"/>
              <w:bottom w:val="single" w:color="auto" w:sz="4" w:space="0"/>
              <w:right w:val="single" w:color="auto" w:sz="4" w:space="0"/>
            </w:tcBorders>
            <w:vAlign w:val="center"/>
          </w:tcPr>
          <w:p w14:paraId="14740B6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推荐</w:t>
            </w:r>
            <w:r>
              <w:rPr>
                <w:rFonts w:hint="eastAsia" w:ascii="宋体" w:hAnsi="宋体" w:eastAsia="宋体" w:cs="宋体"/>
                <w:color w:val="000000"/>
                <w:sz w:val="21"/>
                <w:szCs w:val="21"/>
                <w:lang w:eastAsia="zh-CN"/>
              </w:rPr>
              <w:t>中标候选人</w:t>
            </w:r>
            <w:r>
              <w:rPr>
                <w:rFonts w:hint="eastAsia" w:ascii="宋体" w:hAnsi="宋体" w:eastAsia="宋体" w:cs="宋体"/>
                <w:color w:val="000000"/>
                <w:sz w:val="21"/>
                <w:szCs w:val="21"/>
              </w:rPr>
              <w:t>具体数量</w:t>
            </w:r>
            <w:r>
              <w:rPr>
                <w:rFonts w:hint="eastAsia" w:ascii="宋体" w:hAnsi="宋体" w:eastAsia="宋体" w:cs="宋体"/>
                <w:color w:val="000000"/>
                <w:sz w:val="21"/>
                <w:szCs w:val="21"/>
                <w:lang w:val="en-US" w:eastAsia="zh-CN"/>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名</w:t>
            </w:r>
          </w:p>
        </w:tc>
      </w:tr>
      <w:tr w14:paraId="5B41B137">
        <w:tblPrEx>
          <w:tblCellMar>
            <w:top w:w="0" w:type="dxa"/>
            <w:left w:w="108" w:type="dxa"/>
            <w:bottom w:w="0" w:type="dxa"/>
            <w:right w:w="108" w:type="dxa"/>
          </w:tblCellMar>
        </w:tblPrEx>
        <w:trPr>
          <w:trHeight w:val="880" w:hRule="atLeast"/>
        </w:trPr>
        <w:tc>
          <w:tcPr>
            <w:tcW w:w="881" w:type="dxa"/>
            <w:tcBorders>
              <w:top w:val="single" w:color="auto" w:sz="4" w:space="0"/>
              <w:left w:val="single" w:color="auto" w:sz="4" w:space="0"/>
              <w:bottom w:val="single" w:color="auto" w:sz="4" w:space="0"/>
              <w:right w:val="single" w:color="auto" w:sz="4" w:space="0"/>
            </w:tcBorders>
            <w:vAlign w:val="center"/>
          </w:tcPr>
          <w:p w14:paraId="1ED49B8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p>
        </w:tc>
        <w:tc>
          <w:tcPr>
            <w:tcW w:w="2591" w:type="dxa"/>
            <w:tcBorders>
              <w:top w:val="single" w:color="auto" w:sz="4" w:space="0"/>
              <w:left w:val="single" w:color="auto" w:sz="4" w:space="0"/>
              <w:bottom w:val="single" w:color="auto" w:sz="4" w:space="0"/>
              <w:right w:val="single" w:color="auto" w:sz="4" w:space="0"/>
            </w:tcBorders>
            <w:vAlign w:val="center"/>
          </w:tcPr>
          <w:p w14:paraId="69DCB64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技术成果经济补偿</w:t>
            </w:r>
          </w:p>
        </w:tc>
        <w:tc>
          <w:tcPr>
            <w:tcW w:w="5850" w:type="dxa"/>
            <w:tcBorders>
              <w:top w:val="single" w:color="auto" w:sz="4" w:space="0"/>
              <w:left w:val="single" w:color="auto" w:sz="4" w:space="0"/>
              <w:bottom w:val="single" w:color="auto" w:sz="4" w:space="0"/>
              <w:right w:val="single" w:color="auto" w:sz="4" w:space="0"/>
            </w:tcBorders>
            <w:vAlign w:val="center"/>
          </w:tcPr>
          <w:p w14:paraId="6AB3C4AC">
            <w:pPr>
              <w:keepNext w:val="0"/>
              <w:keepLines w:val="0"/>
              <w:pageBreakBefore w:val="0"/>
              <w:tabs>
                <w:tab w:val="left" w:pos="360"/>
              </w:tabs>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□不补偿</w:t>
            </w:r>
          </w:p>
          <w:p w14:paraId="51A7348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□补偿，补偿标准：</w:t>
            </w:r>
          </w:p>
        </w:tc>
      </w:tr>
      <w:tr w14:paraId="30DC16D8">
        <w:tblPrEx>
          <w:tblCellMar>
            <w:top w:w="0" w:type="dxa"/>
            <w:left w:w="108" w:type="dxa"/>
            <w:bottom w:w="0" w:type="dxa"/>
            <w:right w:w="108" w:type="dxa"/>
          </w:tblCellMar>
        </w:tblPrEx>
        <w:trPr>
          <w:trHeight w:val="880" w:hRule="atLeast"/>
        </w:trPr>
        <w:tc>
          <w:tcPr>
            <w:tcW w:w="881" w:type="dxa"/>
            <w:tcBorders>
              <w:top w:val="single" w:color="auto" w:sz="4" w:space="0"/>
              <w:left w:val="single" w:color="auto" w:sz="4" w:space="0"/>
              <w:bottom w:val="single" w:color="auto" w:sz="4" w:space="0"/>
              <w:right w:val="single" w:color="auto" w:sz="4" w:space="0"/>
            </w:tcBorders>
            <w:vAlign w:val="center"/>
          </w:tcPr>
          <w:p w14:paraId="4B139BB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lang w:val="en-US" w:eastAsia="zh-CN"/>
              </w:rPr>
              <w:t>7.6</w:t>
            </w:r>
            <w:r>
              <w:rPr>
                <w:rFonts w:hint="eastAsia" w:ascii="宋体" w:hAnsi="宋体" w:eastAsia="宋体" w:cs="宋体"/>
                <w:sz w:val="21"/>
                <w:szCs w:val="21"/>
              </w:rPr>
              <w:t>.</w:t>
            </w:r>
            <w:r>
              <w:rPr>
                <w:rFonts w:hint="eastAsia" w:ascii="宋体" w:hAnsi="宋体" w:eastAsia="宋体" w:cs="宋体"/>
                <w:color w:val="000000"/>
                <w:sz w:val="21"/>
                <w:szCs w:val="21"/>
              </w:rPr>
              <w:t>1</w:t>
            </w:r>
          </w:p>
        </w:tc>
        <w:tc>
          <w:tcPr>
            <w:tcW w:w="2591" w:type="dxa"/>
            <w:tcBorders>
              <w:top w:val="single" w:color="auto" w:sz="4" w:space="0"/>
              <w:left w:val="single" w:color="auto" w:sz="4" w:space="0"/>
              <w:bottom w:val="single" w:color="auto" w:sz="4" w:space="0"/>
              <w:right w:val="single" w:color="auto" w:sz="4" w:space="0"/>
            </w:tcBorders>
            <w:vAlign w:val="center"/>
          </w:tcPr>
          <w:p w14:paraId="5F54E97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履约保证金</w:t>
            </w:r>
          </w:p>
        </w:tc>
        <w:tc>
          <w:tcPr>
            <w:tcW w:w="5850" w:type="dxa"/>
            <w:tcBorders>
              <w:top w:val="single" w:color="auto" w:sz="4" w:space="0"/>
              <w:left w:val="single" w:color="auto" w:sz="4" w:space="0"/>
              <w:bottom w:val="single" w:color="auto" w:sz="4" w:space="0"/>
              <w:right w:val="single" w:color="auto" w:sz="4" w:space="0"/>
            </w:tcBorders>
            <w:vAlign w:val="center"/>
          </w:tcPr>
          <w:p w14:paraId="58A8FA8A">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是否要求中标人提交履约保证金：</w:t>
            </w:r>
          </w:p>
          <w:p w14:paraId="511535B1">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要求，履约保证金的形式：</w:t>
            </w:r>
          </w:p>
          <w:p w14:paraId="64B36C6C">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履约保证金的金额：</w:t>
            </w:r>
          </w:p>
          <w:p w14:paraId="5D35A59B">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不要求</w:t>
            </w:r>
          </w:p>
        </w:tc>
      </w:tr>
      <w:tr w14:paraId="179E4EFF">
        <w:tblPrEx>
          <w:tblCellMar>
            <w:top w:w="0" w:type="dxa"/>
            <w:left w:w="108" w:type="dxa"/>
            <w:bottom w:w="0" w:type="dxa"/>
            <w:right w:w="108" w:type="dxa"/>
          </w:tblCellMar>
        </w:tblPrEx>
        <w:trPr>
          <w:trHeight w:val="880" w:hRule="atLeast"/>
        </w:trPr>
        <w:tc>
          <w:tcPr>
            <w:tcW w:w="881" w:type="dxa"/>
            <w:tcBorders>
              <w:top w:val="single" w:color="auto" w:sz="4" w:space="0"/>
              <w:left w:val="single" w:color="auto" w:sz="4" w:space="0"/>
              <w:bottom w:val="single" w:color="auto" w:sz="4" w:space="0"/>
              <w:right w:val="single" w:color="auto" w:sz="4" w:space="0"/>
            </w:tcBorders>
            <w:vAlign w:val="center"/>
          </w:tcPr>
          <w:p w14:paraId="2234DE7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9</w:t>
            </w:r>
          </w:p>
        </w:tc>
        <w:tc>
          <w:tcPr>
            <w:tcW w:w="2591" w:type="dxa"/>
            <w:tcBorders>
              <w:top w:val="single" w:color="auto" w:sz="4" w:space="0"/>
              <w:left w:val="single" w:color="auto" w:sz="4" w:space="0"/>
              <w:bottom w:val="single" w:color="auto" w:sz="4" w:space="0"/>
              <w:right w:val="single" w:color="auto" w:sz="4" w:space="0"/>
            </w:tcBorders>
            <w:vAlign w:val="center"/>
          </w:tcPr>
          <w:p w14:paraId="5FA52BD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是否采用电子招标投标</w:t>
            </w:r>
          </w:p>
        </w:tc>
        <w:tc>
          <w:tcPr>
            <w:tcW w:w="5850" w:type="dxa"/>
            <w:tcBorders>
              <w:top w:val="single" w:color="auto" w:sz="4" w:space="0"/>
              <w:left w:val="single" w:color="auto" w:sz="4" w:space="0"/>
              <w:bottom w:val="single" w:color="auto" w:sz="4" w:space="0"/>
              <w:right w:val="single" w:color="auto" w:sz="4" w:space="0"/>
            </w:tcBorders>
            <w:vAlign w:val="center"/>
          </w:tcPr>
          <w:p w14:paraId="2D5DA13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eastAsia="zh-CN"/>
              </w:rPr>
            </w:pPr>
            <w:r>
              <w:rPr>
                <w:rFonts w:hint="eastAsia" w:ascii="宋体" w:hAnsi="宋体" w:eastAsia="宋体" w:cs="宋体"/>
                <w:sz w:val="21"/>
                <w:szCs w:val="21"/>
              </w:rPr>
              <w:t>是</w:t>
            </w:r>
            <w:r>
              <w:rPr>
                <w:rFonts w:hint="eastAsia" w:ascii="宋体" w:hAnsi="宋体" w:eastAsia="宋体" w:cs="宋体"/>
                <w:sz w:val="21"/>
                <w:szCs w:val="21"/>
                <w:lang w:eastAsia="zh-CN"/>
              </w:rPr>
              <w:t>。</w:t>
            </w:r>
          </w:p>
        </w:tc>
      </w:tr>
      <w:tr w14:paraId="0551AAB9">
        <w:tblPrEx>
          <w:tblCellMar>
            <w:top w:w="0" w:type="dxa"/>
            <w:left w:w="108" w:type="dxa"/>
            <w:bottom w:w="0" w:type="dxa"/>
            <w:right w:w="108" w:type="dxa"/>
          </w:tblCellMar>
        </w:tblPrEx>
        <w:trPr>
          <w:trHeight w:val="1582" w:hRule="atLeast"/>
        </w:trPr>
        <w:tc>
          <w:tcPr>
            <w:tcW w:w="881" w:type="dxa"/>
            <w:tcBorders>
              <w:top w:val="single" w:color="auto" w:sz="4" w:space="0"/>
              <w:left w:val="single" w:color="auto" w:sz="4" w:space="0"/>
              <w:bottom w:val="single" w:color="auto" w:sz="4" w:space="0"/>
              <w:right w:val="single" w:color="auto" w:sz="4" w:space="0"/>
            </w:tcBorders>
            <w:vAlign w:val="center"/>
          </w:tcPr>
          <w:p w14:paraId="2195747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10.1</w:t>
            </w:r>
          </w:p>
        </w:tc>
        <w:tc>
          <w:tcPr>
            <w:tcW w:w="2591" w:type="dxa"/>
            <w:tcBorders>
              <w:top w:val="single" w:color="auto" w:sz="4" w:space="0"/>
              <w:left w:val="single" w:color="auto" w:sz="4" w:space="0"/>
              <w:bottom w:val="single" w:color="auto" w:sz="4" w:space="0"/>
              <w:right w:val="single" w:color="auto" w:sz="4" w:space="0"/>
            </w:tcBorders>
            <w:vAlign w:val="center"/>
          </w:tcPr>
          <w:p w14:paraId="55F7B1A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异常低价甄别</w:t>
            </w:r>
          </w:p>
        </w:tc>
        <w:tc>
          <w:tcPr>
            <w:tcW w:w="5850" w:type="dxa"/>
            <w:tcBorders>
              <w:top w:val="single" w:color="auto" w:sz="4" w:space="0"/>
              <w:left w:val="single" w:color="auto" w:sz="4" w:space="0"/>
              <w:bottom w:val="single" w:color="auto" w:sz="4" w:space="0"/>
              <w:right w:val="single" w:color="auto" w:sz="4" w:space="0"/>
            </w:tcBorders>
            <w:vAlign w:val="center"/>
          </w:tcPr>
          <w:p w14:paraId="6326618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tc>
      </w:tr>
      <w:tr w14:paraId="1E33F151">
        <w:tblPrEx>
          <w:tblCellMar>
            <w:top w:w="0" w:type="dxa"/>
            <w:left w:w="108" w:type="dxa"/>
            <w:bottom w:w="0" w:type="dxa"/>
            <w:right w:w="108" w:type="dxa"/>
          </w:tblCellMar>
        </w:tblPrEx>
        <w:trPr>
          <w:trHeight w:val="2019" w:hRule="atLeast"/>
        </w:trPr>
        <w:tc>
          <w:tcPr>
            <w:tcW w:w="881" w:type="dxa"/>
            <w:tcBorders>
              <w:top w:val="single" w:color="auto" w:sz="4" w:space="0"/>
              <w:left w:val="single" w:color="auto" w:sz="4" w:space="0"/>
              <w:bottom w:val="single" w:color="auto" w:sz="4" w:space="0"/>
              <w:right w:val="single" w:color="auto" w:sz="4" w:space="0"/>
            </w:tcBorders>
            <w:vAlign w:val="center"/>
          </w:tcPr>
          <w:p w14:paraId="7BA347F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0.2</w:t>
            </w:r>
          </w:p>
        </w:tc>
        <w:tc>
          <w:tcPr>
            <w:tcW w:w="2591" w:type="dxa"/>
            <w:tcBorders>
              <w:top w:val="single" w:color="auto" w:sz="4" w:space="0"/>
              <w:left w:val="single" w:color="auto" w:sz="4" w:space="0"/>
              <w:bottom w:val="single" w:color="auto" w:sz="4" w:space="0"/>
              <w:right w:val="single" w:color="auto" w:sz="4" w:space="0"/>
            </w:tcBorders>
            <w:vAlign w:val="center"/>
          </w:tcPr>
          <w:p w14:paraId="5E6F830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需要补充的其他内容</w:t>
            </w:r>
          </w:p>
        </w:tc>
        <w:tc>
          <w:tcPr>
            <w:tcW w:w="5850" w:type="dxa"/>
            <w:tcBorders>
              <w:top w:val="single" w:color="auto" w:sz="4" w:space="0"/>
              <w:left w:val="single" w:color="auto" w:sz="4" w:space="0"/>
              <w:bottom w:val="single" w:color="auto" w:sz="4" w:space="0"/>
              <w:right w:val="single" w:color="auto" w:sz="4" w:space="0"/>
            </w:tcBorders>
            <w:vAlign w:val="center"/>
          </w:tcPr>
          <w:p w14:paraId="760D9E0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bl>
    <w:p w14:paraId="665DD2D1">
      <w:pPr>
        <w:spacing w:line="400" w:lineRule="exact"/>
        <w:rPr>
          <w:rFonts w:ascii="Times New Roman" w:hAnsi="Times New Roman"/>
          <w:color w:val="000000"/>
        </w:rPr>
      </w:pPr>
      <w:r>
        <w:rPr>
          <w:rFonts w:ascii="Times New Roman" w:hAnsi="Times New Roman"/>
          <w:color w:val="000000"/>
        </w:rPr>
        <w:br w:type="page"/>
      </w:r>
    </w:p>
    <w:p w14:paraId="2BC00CDE">
      <w:pPr>
        <w:pStyle w:val="3"/>
        <w:rPr>
          <w:rFonts w:ascii="Times New Roman" w:hAnsi="Times New Roman"/>
          <w:color w:val="000000"/>
        </w:rPr>
      </w:pPr>
      <w:bookmarkStart w:id="15" w:name="_Toc6936"/>
      <w:bookmarkStart w:id="16" w:name="_Toc28961"/>
      <w:r>
        <w:rPr>
          <w:rFonts w:ascii="Times New Roman" w:hAnsi="Times New Roman"/>
          <w:color w:val="000000"/>
        </w:rPr>
        <w:t>1. 总则</w:t>
      </w:r>
      <w:bookmarkEnd w:id="15"/>
      <w:bookmarkEnd w:id="16"/>
    </w:p>
    <w:p w14:paraId="7EC0A447">
      <w:pPr>
        <w:pStyle w:val="4"/>
        <w:spacing w:line="240" w:lineRule="auto"/>
        <w:ind w:firstLine="137"/>
        <w:rPr>
          <w:rFonts w:ascii="Times New Roman" w:hAnsi="Times New Roman"/>
          <w:color w:val="000000"/>
        </w:rPr>
      </w:pPr>
      <w:bookmarkStart w:id="17" w:name="_Toc4463"/>
      <w:bookmarkStart w:id="18" w:name="_Toc22129"/>
      <w:r>
        <w:rPr>
          <w:rFonts w:ascii="Times New Roman" w:hAnsi="Times New Roman"/>
          <w:color w:val="000000"/>
        </w:rPr>
        <w:t xml:space="preserve">1.1 </w:t>
      </w:r>
      <w:r>
        <w:rPr>
          <w:rFonts w:hint="eastAsia" w:ascii="Times New Roman" w:hAnsi="Times New Roman"/>
          <w:color w:val="000000"/>
        </w:rPr>
        <w:t>招标项目概况</w:t>
      </w:r>
      <w:bookmarkEnd w:id="17"/>
      <w:bookmarkEnd w:id="18"/>
    </w:p>
    <w:p w14:paraId="22867767">
      <w:pPr>
        <w:spacing w:line="400" w:lineRule="exact"/>
        <w:ind w:firstLine="420" w:firstLineChars="200"/>
        <w:rPr>
          <w:rFonts w:ascii="Times New Roman" w:hAnsi="Times New Roman"/>
          <w:color w:val="000000"/>
        </w:rPr>
      </w:pPr>
      <w:r>
        <w:rPr>
          <w:rFonts w:ascii="Times New Roman" w:hAnsi="Times New Roman"/>
          <w:color w:val="000000"/>
        </w:rPr>
        <w:t>1.1.1根据《中华人民共和国招标投标法》、《中华人民共和国招标投标法实施条例》等有关法律、法规和规章的规定，本招标项目已具备招标条件，现对设计进行招标。</w:t>
      </w:r>
    </w:p>
    <w:p w14:paraId="31D06E6C">
      <w:pPr>
        <w:spacing w:line="400" w:lineRule="exact"/>
        <w:ind w:firstLine="420" w:firstLineChars="200"/>
        <w:rPr>
          <w:rFonts w:ascii="Times New Roman" w:hAnsi="Times New Roman"/>
          <w:color w:val="000000"/>
        </w:rPr>
      </w:pPr>
      <w:r>
        <w:rPr>
          <w:rFonts w:ascii="Times New Roman" w:hAnsi="Times New Roman"/>
          <w:color w:val="000000"/>
        </w:rPr>
        <w:t>1.1.2 招标人：见投标人须知前附表。</w:t>
      </w:r>
    </w:p>
    <w:p w14:paraId="6589464F">
      <w:pPr>
        <w:spacing w:line="400" w:lineRule="exact"/>
        <w:ind w:firstLine="420" w:firstLineChars="200"/>
        <w:rPr>
          <w:rFonts w:ascii="Times New Roman" w:hAnsi="Times New Roman"/>
          <w:color w:val="000000"/>
        </w:rPr>
      </w:pPr>
      <w:r>
        <w:rPr>
          <w:rFonts w:ascii="Times New Roman" w:hAnsi="Times New Roman"/>
          <w:color w:val="000000"/>
        </w:rPr>
        <w:t>1.1.3 招标代理机构：见投标人须知前附表。</w:t>
      </w:r>
    </w:p>
    <w:p w14:paraId="313A8FE1">
      <w:pPr>
        <w:spacing w:line="400" w:lineRule="exact"/>
        <w:ind w:firstLine="420" w:firstLineChars="200"/>
        <w:rPr>
          <w:rFonts w:ascii="Times New Roman" w:hAnsi="Times New Roman"/>
          <w:color w:val="000000"/>
        </w:rPr>
      </w:pPr>
      <w:r>
        <w:rPr>
          <w:rFonts w:ascii="Times New Roman" w:hAnsi="Times New Roman"/>
          <w:color w:val="000000"/>
        </w:rPr>
        <w:t>1.1.4 招标项目名称：见投标人须知前附表。</w:t>
      </w:r>
    </w:p>
    <w:p w14:paraId="56892AA6">
      <w:pPr>
        <w:spacing w:line="400" w:lineRule="exact"/>
        <w:ind w:firstLine="420" w:firstLineChars="200"/>
        <w:rPr>
          <w:rFonts w:ascii="Times New Roman" w:hAnsi="Times New Roman"/>
        </w:rPr>
      </w:pPr>
      <w:r>
        <w:rPr>
          <w:rFonts w:ascii="Times New Roman" w:hAnsi="Times New Roman"/>
        </w:rPr>
        <w:t>1.1.5 项目建设地点：见投标人须知前附表。</w:t>
      </w:r>
    </w:p>
    <w:p w14:paraId="57A71342">
      <w:pPr>
        <w:spacing w:line="400" w:lineRule="exact"/>
        <w:ind w:firstLine="420" w:firstLineChars="200"/>
        <w:rPr>
          <w:rFonts w:ascii="Times New Roman" w:hAnsi="Times New Roman"/>
        </w:rPr>
      </w:pPr>
      <w:r>
        <w:rPr>
          <w:rFonts w:ascii="Times New Roman" w:hAnsi="Times New Roman"/>
        </w:rPr>
        <w:t>1.1.6 项目建设规模：见投标人须知前附表。</w:t>
      </w:r>
    </w:p>
    <w:p w14:paraId="46728936">
      <w:pPr>
        <w:spacing w:line="400" w:lineRule="exact"/>
        <w:ind w:firstLine="420" w:firstLineChars="200"/>
        <w:rPr>
          <w:rFonts w:ascii="Times New Roman" w:hAnsi="Times New Roman"/>
        </w:rPr>
      </w:pPr>
      <w:r>
        <w:rPr>
          <w:rFonts w:ascii="Times New Roman" w:hAnsi="Times New Roman"/>
        </w:rPr>
        <w:t>1.1.7 项目投资估算：见投标人须知前附表。</w:t>
      </w:r>
    </w:p>
    <w:p w14:paraId="25E950C8">
      <w:pPr>
        <w:pStyle w:val="4"/>
        <w:spacing w:line="240" w:lineRule="auto"/>
        <w:ind w:firstLine="137"/>
        <w:rPr>
          <w:rFonts w:ascii="Times New Roman" w:hAnsi="Times New Roman"/>
          <w:color w:val="000000"/>
        </w:rPr>
      </w:pPr>
      <w:bookmarkStart w:id="19" w:name="_Toc24802"/>
      <w:bookmarkStart w:id="20" w:name="_Toc28121"/>
      <w:r>
        <w:rPr>
          <w:rFonts w:ascii="Times New Roman" w:hAnsi="Times New Roman"/>
          <w:color w:val="000000"/>
        </w:rPr>
        <w:t xml:space="preserve">1.2 </w:t>
      </w:r>
      <w:r>
        <w:rPr>
          <w:rFonts w:hint="eastAsia" w:ascii="Times New Roman" w:hAnsi="Times New Roman"/>
          <w:color w:val="000000"/>
        </w:rPr>
        <w:t>招标项目的资金来源和落实情况</w:t>
      </w:r>
      <w:bookmarkEnd w:id="19"/>
      <w:bookmarkEnd w:id="20"/>
    </w:p>
    <w:p w14:paraId="6B2E11FA">
      <w:pPr>
        <w:spacing w:line="400" w:lineRule="exact"/>
        <w:ind w:firstLine="420" w:firstLineChars="200"/>
        <w:rPr>
          <w:rFonts w:ascii="Times New Roman" w:hAnsi="Times New Roman"/>
          <w:color w:val="000000"/>
        </w:rPr>
      </w:pPr>
      <w:r>
        <w:rPr>
          <w:rFonts w:ascii="Times New Roman" w:hAnsi="Times New Roman"/>
          <w:color w:val="000000"/>
        </w:rPr>
        <w:t>1.2.1 资金来源及比例：见投标人须知前附表。</w:t>
      </w:r>
    </w:p>
    <w:p w14:paraId="4F1ABCA7">
      <w:pPr>
        <w:spacing w:line="400" w:lineRule="exact"/>
        <w:ind w:firstLine="420" w:firstLineChars="200"/>
        <w:rPr>
          <w:rFonts w:ascii="Times New Roman" w:hAnsi="Times New Roman"/>
          <w:color w:val="000000"/>
        </w:rPr>
      </w:pPr>
      <w:r>
        <w:rPr>
          <w:rFonts w:ascii="Times New Roman" w:hAnsi="Times New Roman"/>
          <w:color w:val="000000"/>
        </w:rPr>
        <w:t>1.2.2 资金落实情况：见投标人须知前附表。</w:t>
      </w:r>
    </w:p>
    <w:p w14:paraId="13F44D82">
      <w:pPr>
        <w:pStyle w:val="4"/>
        <w:spacing w:line="240" w:lineRule="auto"/>
        <w:ind w:firstLine="137"/>
        <w:rPr>
          <w:rFonts w:ascii="Times New Roman" w:hAnsi="Times New Roman"/>
          <w:color w:val="000000"/>
        </w:rPr>
      </w:pPr>
      <w:bookmarkStart w:id="21" w:name="_Toc3091"/>
      <w:bookmarkStart w:id="22" w:name="_Toc32075"/>
      <w:r>
        <w:rPr>
          <w:rFonts w:ascii="Times New Roman" w:hAnsi="Times New Roman"/>
          <w:color w:val="000000"/>
        </w:rPr>
        <w:t>1.3</w:t>
      </w:r>
      <w:r>
        <w:rPr>
          <w:rFonts w:hint="eastAsia" w:ascii="Times New Roman" w:hAnsi="Times New Roman"/>
          <w:color w:val="000000"/>
        </w:rPr>
        <w:t>招标范围、设计服务期限和质量标准</w:t>
      </w:r>
      <w:bookmarkEnd w:id="21"/>
      <w:bookmarkEnd w:id="22"/>
    </w:p>
    <w:p w14:paraId="0364D7CB">
      <w:pPr>
        <w:spacing w:line="400" w:lineRule="exact"/>
        <w:ind w:firstLine="420" w:firstLineChars="200"/>
        <w:rPr>
          <w:rFonts w:ascii="Times New Roman" w:hAnsi="Times New Roman"/>
          <w:color w:val="000000"/>
        </w:rPr>
      </w:pPr>
      <w:r>
        <w:rPr>
          <w:rFonts w:ascii="Times New Roman" w:hAnsi="Times New Roman"/>
          <w:color w:val="000000"/>
        </w:rPr>
        <w:t>1.3.1 招标范围：见投标人须知前附表。</w:t>
      </w:r>
    </w:p>
    <w:p w14:paraId="27D4B011">
      <w:pPr>
        <w:spacing w:line="400" w:lineRule="exact"/>
        <w:ind w:firstLine="420" w:firstLineChars="200"/>
        <w:rPr>
          <w:rFonts w:ascii="Times New Roman" w:hAnsi="Times New Roman"/>
          <w:color w:val="000000"/>
        </w:rPr>
      </w:pPr>
      <w:r>
        <w:rPr>
          <w:rFonts w:ascii="Times New Roman" w:hAnsi="Times New Roman"/>
          <w:color w:val="000000"/>
        </w:rPr>
        <w:t>1.3.2 设计服务期限：见投标人须知前附表。</w:t>
      </w:r>
    </w:p>
    <w:p w14:paraId="1D30EBD7">
      <w:pPr>
        <w:spacing w:line="400" w:lineRule="exact"/>
        <w:ind w:firstLine="420" w:firstLineChars="200"/>
        <w:rPr>
          <w:rFonts w:ascii="Times New Roman" w:hAnsi="Times New Roman"/>
          <w:color w:val="000000"/>
        </w:rPr>
      </w:pPr>
      <w:r>
        <w:rPr>
          <w:rFonts w:ascii="Times New Roman" w:hAnsi="Times New Roman"/>
          <w:color w:val="000000"/>
        </w:rPr>
        <w:t>1.3.3 质量标准：见投标人须知前附表。</w:t>
      </w:r>
    </w:p>
    <w:p w14:paraId="4E691FD7">
      <w:pPr>
        <w:pStyle w:val="4"/>
        <w:spacing w:line="240" w:lineRule="auto"/>
        <w:ind w:firstLine="137"/>
        <w:rPr>
          <w:rFonts w:ascii="Times New Roman" w:hAnsi="Times New Roman"/>
          <w:color w:val="000000"/>
        </w:rPr>
      </w:pPr>
      <w:bookmarkStart w:id="23" w:name="_Toc27411"/>
      <w:bookmarkStart w:id="24" w:name="_Toc2789"/>
      <w:r>
        <w:rPr>
          <w:rFonts w:ascii="Times New Roman" w:hAnsi="Times New Roman"/>
          <w:color w:val="000000"/>
        </w:rPr>
        <w:t>1.4</w:t>
      </w:r>
      <w:r>
        <w:rPr>
          <w:rFonts w:hint="eastAsia" w:ascii="Times New Roman" w:hAnsi="Times New Roman"/>
          <w:color w:val="000000"/>
        </w:rPr>
        <w:t>投标人资格要求</w:t>
      </w:r>
      <w:bookmarkEnd w:id="23"/>
      <w:bookmarkEnd w:id="24"/>
    </w:p>
    <w:p w14:paraId="38BD3B6B">
      <w:pPr>
        <w:spacing w:line="400" w:lineRule="exact"/>
        <w:ind w:firstLine="420" w:firstLineChars="200"/>
        <w:rPr>
          <w:rFonts w:hint="eastAsia" w:ascii="Times New Roman" w:hAnsi="Times New Roman" w:eastAsia="宋体"/>
          <w:lang w:val="en-US" w:eastAsia="zh-CN"/>
        </w:rPr>
      </w:pPr>
      <w:r>
        <w:rPr>
          <w:rFonts w:ascii="Times New Roman" w:hAnsi="Times New Roman"/>
          <w:color w:val="000000"/>
        </w:rPr>
        <w:t>1.4.1 投标人应具备承担本招标项目资质条件、能力和信誉</w:t>
      </w:r>
      <w:r>
        <w:rPr>
          <w:rFonts w:ascii="Times New Roman" w:hAnsi="Times New Roman"/>
        </w:rPr>
        <w:t>：见投标人须知前附表</w:t>
      </w:r>
      <w:r>
        <w:rPr>
          <w:rFonts w:hint="eastAsia" w:ascii="Times New Roman" w:hAnsi="Times New Roman"/>
          <w:lang w:val="en-US" w:eastAsia="zh-CN"/>
        </w:rPr>
        <w:t>;</w:t>
      </w:r>
    </w:p>
    <w:p w14:paraId="42575FBB">
      <w:pPr>
        <w:spacing w:line="400" w:lineRule="exact"/>
        <w:ind w:firstLine="420" w:firstLineChars="200"/>
        <w:rPr>
          <w:rFonts w:ascii="Times New Roman" w:hAnsi="Times New Roman"/>
        </w:rPr>
      </w:pPr>
      <w:r>
        <w:rPr>
          <w:rFonts w:ascii="Times New Roman" w:hAnsi="Times New Roman"/>
        </w:rPr>
        <w:t>需要提交的相关证明材料见本章第3.5款的规定。</w:t>
      </w:r>
    </w:p>
    <w:p w14:paraId="2E250260">
      <w:pPr>
        <w:spacing w:line="400" w:lineRule="exact"/>
        <w:ind w:firstLine="420" w:firstLineChars="200"/>
        <w:rPr>
          <w:rFonts w:ascii="Times New Roman" w:hAnsi="Times New Roman"/>
          <w:color w:val="000000"/>
        </w:rPr>
      </w:pPr>
      <w:r>
        <w:rPr>
          <w:rFonts w:ascii="Times New Roman" w:hAnsi="Times New Roman"/>
        </w:rPr>
        <w:t>1.4.2投标人须知前附表规定接受联合体投标的，</w:t>
      </w:r>
      <w:r>
        <w:rPr>
          <w:rFonts w:ascii="Times New Roman" w:hAnsi="Times New Roman"/>
          <w:color w:val="000000"/>
        </w:rPr>
        <w:t>联合体除应符合本章第1.4.1项和投标人须知前附表的要求外，还应遵守以下规定：</w:t>
      </w:r>
    </w:p>
    <w:p w14:paraId="20F2EA68">
      <w:pPr>
        <w:spacing w:line="400" w:lineRule="exact"/>
        <w:ind w:firstLine="315" w:firstLineChars="150"/>
        <w:rPr>
          <w:rFonts w:ascii="Times New Roman" w:hAnsi="Times New Roman"/>
        </w:rPr>
      </w:pPr>
      <w:r>
        <w:rPr>
          <w:rFonts w:ascii="Times New Roman" w:hAnsi="Times New Roman"/>
        </w:rPr>
        <w:t>（1）联合体各方应按招标文件提供的格式签订联合体协议书，明确联合体牵头人和各方权利义务，并承诺就中标项目向招标人承担连带责任；</w:t>
      </w:r>
    </w:p>
    <w:p w14:paraId="673381FC">
      <w:pPr>
        <w:spacing w:line="400" w:lineRule="exact"/>
        <w:ind w:firstLine="315" w:firstLineChars="150"/>
        <w:rPr>
          <w:rFonts w:ascii="Times New Roman" w:hAnsi="Times New Roman"/>
        </w:rPr>
      </w:pPr>
      <w:r>
        <w:rPr>
          <w:rFonts w:ascii="Times New Roman" w:hAnsi="Times New Roman"/>
        </w:rPr>
        <w:t>（2）由同一专业的单位组成的联合体，按照资质等级较低的单位确定资质等级；</w:t>
      </w:r>
    </w:p>
    <w:p w14:paraId="7817DFCA">
      <w:pPr>
        <w:spacing w:line="400" w:lineRule="exact"/>
        <w:ind w:firstLine="315" w:firstLineChars="150"/>
        <w:rPr>
          <w:rFonts w:ascii="Times New Roman" w:hAnsi="Times New Roman"/>
        </w:rPr>
      </w:pPr>
      <w:r>
        <w:rPr>
          <w:rFonts w:ascii="Times New Roman" w:hAnsi="Times New Roman"/>
        </w:rPr>
        <w:t>（3）联合体各方不得再以自己名义单独或参加其他联合体在本招标项目中投标，否则各相关投标均无效。</w:t>
      </w:r>
    </w:p>
    <w:p w14:paraId="5E5D0D52">
      <w:pPr>
        <w:spacing w:line="400" w:lineRule="exact"/>
        <w:ind w:firstLine="420" w:firstLineChars="200"/>
        <w:rPr>
          <w:rFonts w:ascii="Times New Roman" w:hAnsi="Times New Roman"/>
          <w:color w:val="000000"/>
          <w:szCs w:val="21"/>
        </w:rPr>
      </w:pPr>
      <w:r>
        <w:rPr>
          <w:rFonts w:ascii="Times New Roman" w:hAnsi="Times New Roman"/>
          <w:color w:val="000000"/>
          <w:szCs w:val="21"/>
        </w:rPr>
        <w:t>1.4.3 投标人不得存在下列情形之一：</w:t>
      </w:r>
    </w:p>
    <w:p w14:paraId="321B0ACA">
      <w:pPr>
        <w:spacing w:line="400" w:lineRule="exact"/>
        <w:ind w:firstLine="420" w:firstLineChars="200"/>
        <w:rPr>
          <w:rFonts w:hint="eastAsia" w:ascii="Times New Roman" w:hAnsi="Times New Roman"/>
        </w:rPr>
      </w:pPr>
      <w:r>
        <w:rPr>
          <w:rFonts w:hint="eastAsia" w:ascii="Times New Roman" w:hAnsi="Times New Roman"/>
        </w:rPr>
        <w:t>（1）为招标人不具有独立法人资格的附属机构（单位）；</w:t>
      </w:r>
    </w:p>
    <w:p w14:paraId="59E5A47E">
      <w:pPr>
        <w:spacing w:line="400" w:lineRule="exact"/>
        <w:ind w:firstLine="420" w:firstLineChars="200"/>
        <w:rPr>
          <w:rFonts w:hint="eastAsia" w:ascii="Times New Roman" w:hAnsi="Times New Roman"/>
        </w:rPr>
      </w:pPr>
      <w:r>
        <w:rPr>
          <w:rFonts w:hint="eastAsia" w:ascii="Times New Roman" w:hAnsi="Times New Roman"/>
        </w:rPr>
        <w:t>（2）与招标人存在利害关系且可能影响招标公正性；</w:t>
      </w:r>
    </w:p>
    <w:p w14:paraId="60511DE6">
      <w:pPr>
        <w:spacing w:line="400" w:lineRule="exact"/>
        <w:ind w:firstLine="420" w:firstLineChars="200"/>
        <w:rPr>
          <w:rFonts w:hint="eastAsia" w:ascii="Times New Roman" w:hAnsi="Times New Roman"/>
        </w:rPr>
      </w:pPr>
      <w:r>
        <w:rPr>
          <w:rFonts w:hint="eastAsia" w:ascii="Times New Roman" w:hAnsi="Times New Roman"/>
        </w:rPr>
        <w:t>（3）与本招标项目的其他投标人为同一个单位负责人；</w:t>
      </w:r>
    </w:p>
    <w:p w14:paraId="10DE5B1C">
      <w:pPr>
        <w:spacing w:line="400" w:lineRule="exact"/>
        <w:ind w:firstLine="420" w:firstLineChars="200"/>
        <w:rPr>
          <w:rFonts w:hint="eastAsia" w:ascii="Times New Roman" w:hAnsi="Times New Roman"/>
        </w:rPr>
      </w:pPr>
      <w:r>
        <w:rPr>
          <w:rFonts w:hint="eastAsia" w:ascii="Times New Roman" w:hAnsi="Times New Roman"/>
        </w:rPr>
        <w:t>（4）与本招标项目的其他投标人存在控股、管理关系；</w:t>
      </w:r>
    </w:p>
    <w:p w14:paraId="0EEA4ADC">
      <w:pPr>
        <w:spacing w:line="400" w:lineRule="exact"/>
        <w:ind w:firstLine="420" w:firstLineChars="200"/>
        <w:rPr>
          <w:rFonts w:hint="eastAsia" w:ascii="Times New Roman" w:hAnsi="Times New Roman"/>
        </w:rPr>
      </w:pPr>
      <w:r>
        <w:rPr>
          <w:rFonts w:hint="eastAsia" w:ascii="Times New Roman" w:hAnsi="Times New Roman"/>
        </w:rPr>
        <w:t>（5）为本招标项目的代建人；</w:t>
      </w:r>
    </w:p>
    <w:p w14:paraId="213E9FD4">
      <w:pPr>
        <w:spacing w:line="400" w:lineRule="exact"/>
        <w:ind w:firstLine="420" w:firstLineChars="200"/>
        <w:rPr>
          <w:rFonts w:hint="eastAsia" w:ascii="Times New Roman" w:hAnsi="Times New Roman"/>
        </w:rPr>
      </w:pPr>
      <w:r>
        <w:rPr>
          <w:rFonts w:hint="eastAsia" w:ascii="Times New Roman" w:hAnsi="Times New Roman"/>
        </w:rPr>
        <w:t>（6）为本招标项目的招标代理机构；</w:t>
      </w:r>
    </w:p>
    <w:p w14:paraId="4C4A49B0">
      <w:pPr>
        <w:spacing w:line="400" w:lineRule="exact"/>
        <w:ind w:firstLine="420" w:firstLineChars="200"/>
        <w:rPr>
          <w:rFonts w:hint="eastAsia" w:ascii="Times New Roman" w:hAnsi="Times New Roman"/>
        </w:rPr>
      </w:pPr>
      <w:r>
        <w:rPr>
          <w:rFonts w:hint="eastAsia" w:ascii="Times New Roman" w:hAnsi="Times New Roman"/>
        </w:rPr>
        <w:t>（7）与本招标项目的代建人或招标代理机构同为一个法定代表人；</w:t>
      </w:r>
    </w:p>
    <w:p w14:paraId="4992D37F">
      <w:pPr>
        <w:spacing w:line="400" w:lineRule="exact"/>
        <w:ind w:firstLine="420" w:firstLineChars="200"/>
        <w:rPr>
          <w:rFonts w:hint="eastAsia" w:ascii="Times New Roman" w:hAnsi="Times New Roman"/>
        </w:rPr>
      </w:pPr>
      <w:r>
        <w:rPr>
          <w:rFonts w:hint="eastAsia" w:ascii="Times New Roman" w:hAnsi="Times New Roman"/>
        </w:rPr>
        <w:t>（8）与本招标项目的代建人或招标代理机构存在控股或参股关系；</w:t>
      </w:r>
    </w:p>
    <w:p w14:paraId="03157427">
      <w:pPr>
        <w:spacing w:line="400" w:lineRule="exact"/>
        <w:ind w:firstLine="420" w:firstLineChars="200"/>
        <w:rPr>
          <w:rFonts w:hint="eastAsia" w:ascii="Times New Roman" w:hAnsi="Times New Roman"/>
        </w:rPr>
      </w:pPr>
      <w:r>
        <w:rPr>
          <w:rFonts w:hint="eastAsia" w:ascii="Times New Roman" w:hAnsi="Times New Roman"/>
        </w:rPr>
        <w:t>（9）与本招标项目的施工承包人以及建筑材料、建筑构配件和设备供应商有隶属关系或者其他利害关系；</w:t>
      </w:r>
    </w:p>
    <w:p w14:paraId="020D7653">
      <w:pPr>
        <w:spacing w:line="400" w:lineRule="exact"/>
        <w:ind w:firstLine="420" w:firstLineChars="200"/>
        <w:rPr>
          <w:rFonts w:hint="eastAsia" w:ascii="Times New Roman" w:hAnsi="Times New Roman"/>
        </w:rPr>
      </w:pPr>
      <w:r>
        <w:rPr>
          <w:rFonts w:hint="eastAsia" w:ascii="Times New Roman" w:hAnsi="Times New Roman"/>
        </w:rPr>
        <w:t>（10）被依法暂停或者取消</w:t>
      </w:r>
      <w:r>
        <w:rPr>
          <w:rFonts w:hint="eastAsia" w:ascii="Times New Roman" w:hAnsi="Times New Roman"/>
          <w:lang w:val="en-US" w:eastAsia="zh-CN"/>
        </w:rPr>
        <w:t>在项目所在地</w:t>
      </w:r>
      <w:r>
        <w:rPr>
          <w:rFonts w:hint="eastAsia" w:ascii="Times New Roman" w:hAnsi="Times New Roman"/>
        </w:rPr>
        <w:t>投标资格；</w:t>
      </w:r>
    </w:p>
    <w:p w14:paraId="13173A17">
      <w:pPr>
        <w:spacing w:line="400" w:lineRule="exact"/>
        <w:ind w:firstLine="420" w:firstLineChars="200"/>
        <w:rPr>
          <w:rFonts w:hint="eastAsia" w:ascii="Times New Roman" w:hAnsi="Times New Roman"/>
        </w:rPr>
      </w:pPr>
      <w:r>
        <w:rPr>
          <w:rFonts w:hint="eastAsia" w:ascii="Times New Roman" w:hAnsi="Times New Roman"/>
        </w:rPr>
        <w:t>（11）被责令停产停业、暂扣或者吊销许可证、暂扣或者吊销执照；</w:t>
      </w:r>
    </w:p>
    <w:p w14:paraId="5EC8EA45">
      <w:pPr>
        <w:spacing w:line="400" w:lineRule="exact"/>
        <w:ind w:firstLine="420" w:firstLineChars="200"/>
        <w:rPr>
          <w:rFonts w:hint="eastAsia" w:ascii="Times New Roman" w:hAnsi="Times New Roman"/>
        </w:rPr>
      </w:pPr>
      <w:r>
        <w:rPr>
          <w:rFonts w:hint="eastAsia" w:ascii="Times New Roman" w:hAnsi="Times New Roman"/>
        </w:rPr>
        <w:t>（12）进入清算程序，或被宣告破产，或其他丧失履约能力的情形；</w:t>
      </w:r>
    </w:p>
    <w:p w14:paraId="7B8802BC">
      <w:pPr>
        <w:spacing w:line="400" w:lineRule="exact"/>
        <w:ind w:firstLine="420" w:firstLineChars="200"/>
        <w:rPr>
          <w:rFonts w:hint="eastAsia" w:ascii="Times New Roman" w:hAnsi="Times New Roman"/>
        </w:rPr>
      </w:pPr>
      <w:r>
        <w:rPr>
          <w:rFonts w:hint="eastAsia" w:ascii="Times New Roman" w:hAnsi="Times New Roman"/>
        </w:rPr>
        <w:t>（13）在最近三年内发生重大施工质量问题和安全生产事故（以具有管辖权相关行业主管部门的行政处罚决或司法机关出具的有关法律文书为准）；</w:t>
      </w:r>
    </w:p>
    <w:p w14:paraId="4285B22D">
      <w:pPr>
        <w:spacing w:line="400" w:lineRule="exact"/>
        <w:ind w:firstLine="420" w:firstLineChars="200"/>
        <w:rPr>
          <w:rFonts w:hint="eastAsia" w:ascii="Times New Roman" w:hAnsi="Times New Roman"/>
        </w:rPr>
      </w:pPr>
      <w:r>
        <w:rPr>
          <w:rFonts w:hint="eastAsia" w:ascii="Times New Roman" w:hAnsi="Times New Roman"/>
        </w:rPr>
        <w:t>（14）在“信用中国”网站（www.creditchina.gov.cn）中列入失信被执行人名单、严重违法失信企业名单；</w:t>
      </w:r>
    </w:p>
    <w:p w14:paraId="0DBB397E">
      <w:pPr>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15</w:t>
      </w:r>
      <w:r>
        <w:rPr>
          <w:rFonts w:hint="eastAsia" w:ascii="宋体" w:hAnsi="宋体" w:eastAsia="宋体" w:cs="宋体"/>
          <w:color w:val="000000"/>
          <w:sz w:val="21"/>
          <w:szCs w:val="21"/>
          <w:highlight w:val="none"/>
          <w:lang w:eastAsia="zh-CN"/>
        </w:rPr>
        <w:t>）</w:t>
      </w: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p>
    <w:p w14:paraId="4DADF47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）被列入拖欠农民工工资失信联合惩戒对象名单以及法律法规规章、政策文件要求实施联合惩戒予以限制投标的。</w:t>
      </w:r>
    </w:p>
    <w:p w14:paraId="5E9589A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17</w:t>
      </w:r>
      <w:r>
        <w:rPr>
          <w:rFonts w:hint="eastAsia" w:ascii="宋体" w:hAnsi="宋体" w:cs="宋体"/>
          <w:color w:val="000000"/>
          <w:sz w:val="21"/>
          <w:szCs w:val="21"/>
          <w:lang w:eastAsia="zh-CN"/>
        </w:rPr>
        <w:t>）</w:t>
      </w:r>
      <w:r>
        <w:rPr>
          <w:rFonts w:hint="eastAsia" w:ascii="宋体" w:hAnsi="宋体" w:eastAsia="宋体" w:cs="宋体"/>
          <w:color w:val="000000"/>
          <w:sz w:val="21"/>
          <w:szCs w:val="21"/>
        </w:rPr>
        <w:t>法律法规或投标人须知前附表规定的其他情形。</w:t>
      </w:r>
    </w:p>
    <w:p w14:paraId="44E3F4E5">
      <w:pPr>
        <w:pStyle w:val="4"/>
        <w:spacing w:line="240" w:lineRule="auto"/>
        <w:ind w:firstLine="137"/>
        <w:rPr>
          <w:rFonts w:ascii="Times New Roman" w:hAnsi="Times New Roman"/>
          <w:color w:val="000000"/>
        </w:rPr>
      </w:pPr>
      <w:bookmarkStart w:id="25" w:name="_Toc25800"/>
      <w:bookmarkStart w:id="26" w:name="_Toc14198"/>
      <w:r>
        <w:rPr>
          <w:rFonts w:ascii="Times New Roman" w:hAnsi="Times New Roman"/>
          <w:color w:val="000000"/>
        </w:rPr>
        <w:t xml:space="preserve">1.5 </w:t>
      </w:r>
      <w:r>
        <w:rPr>
          <w:rFonts w:hint="eastAsia" w:ascii="Times New Roman" w:hAnsi="Times New Roman"/>
          <w:color w:val="000000"/>
        </w:rPr>
        <w:t>费用承担</w:t>
      </w:r>
      <w:bookmarkEnd w:id="25"/>
      <w:bookmarkEnd w:id="26"/>
    </w:p>
    <w:p w14:paraId="0C6C3A41">
      <w:pPr>
        <w:spacing w:line="400" w:lineRule="exact"/>
        <w:ind w:firstLine="420" w:firstLineChars="200"/>
        <w:rPr>
          <w:rFonts w:hint="eastAsia" w:ascii="Times New Roman" w:hAnsi="Times New Roman"/>
        </w:rPr>
      </w:pPr>
      <w:r>
        <w:rPr>
          <w:rFonts w:hint="eastAsia" w:ascii="Times New Roman" w:hAnsi="Times New Roman"/>
        </w:rPr>
        <w:t>投标人准备和参加投标活动发生的费用自理。</w:t>
      </w:r>
    </w:p>
    <w:p w14:paraId="5576ABC5">
      <w:pPr>
        <w:spacing w:line="400" w:lineRule="exact"/>
        <w:ind w:firstLine="420" w:firstLineChars="200"/>
        <w:rPr>
          <w:rFonts w:ascii="Times New Roman" w:hAnsi="Times New Roman"/>
        </w:rPr>
      </w:pPr>
      <w:r>
        <w:rPr>
          <w:rFonts w:hint="eastAsia" w:ascii="Times New Roman" w:hAnsi="Times New Roman"/>
        </w:rPr>
        <w:t>根据《内蒙古自治区促进建筑业高质量发展的若干措施》（内政办发〔2022〕58号），不得将应由招标人承担的招标代理服务费用转嫁给中标企业。</w:t>
      </w:r>
    </w:p>
    <w:p w14:paraId="12382CA0">
      <w:pPr>
        <w:pStyle w:val="4"/>
        <w:spacing w:line="240" w:lineRule="auto"/>
        <w:ind w:firstLine="137"/>
        <w:rPr>
          <w:rFonts w:ascii="Times New Roman" w:hAnsi="Times New Roman"/>
          <w:color w:val="000000"/>
        </w:rPr>
      </w:pPr>
      <w:bookmarkStart w:id="27" w:name="_Toc19001"/>
      <w:bookmarkStart w:id="28" w:name="_Toc22039"/>
      <w:r>
        <w:rPr>
          <w:rFonts w:ascii="Times New Roman" w:hAnsi="Times New Roman"/>
          <w:color w:val="000000"/>
        </w:rPr>
        <w:t>1.6</w:t>
      </w:r>
      <w:r>
        <w:rPr>
          <w:rFonts w:hint="eastAsia" w:ascii="Times New Roman" w:hAnsi="Times New Roman"/>
          <w:color w:val="000000"/>
        </w:rPr>
        <w:t>保密</w:t>
      </w:r>
      <w:bookmarkEnd w:id="27"/>
      <w:bookmarkEnd w:id="28"/>
    </w:p>
    <w:p w14:paraId="47D44E81">
      <w:pPr>
        <w:spacing w:line="400" w:lineRule="exact"/>
        <w:ind w:firstLine="420" w:firstLineChars="200"/>
        <w:rPr>
          <w:rFonts w:ascii="Times New Roman" w:hAnsi="Times New Roman"/>
          <w:color w:val="000000"/>
        </w:rPr>
      </w:pPr>
      <w:r>
        <w:rPr>
          <w:rFonts w:ascii="Times New Roman" w:hAnsi="Times New Roman"/>
          <w:color w:val="000000"/>
        </w:rPr>
        <w:t>参与招标投标活动的各方应对招标文件和投标文件中</w:t>
      </w:r>
      <w:bookmarkStart w:id="29" w:name="_Toc384308214"/>
      <w:bookmarkStart w:id="30" w:name="_Toc369531519"/>
      <w:bookmarkStart w:id="31" w:name="_Toc5326"/>
      <w:bookmarkStart w:id="32" w:name="_Toc352691477"/>
      <w:bookmarkStart w:id="33" w:name="_Toc361508589"/>
      <w:r>
        <w:rPr>
          <w:rFonts w:ascii="Times New Roman" w:hAnsi="Times New Roman"/>
          <w:color w:val="000000"/>
        </w:rPr>
        <w:t>的商业和技术等秘密保密</w:t>
      </w:r>
      <w:bookmarkEnd w:id="29"/>
      <w:bookmarkEnd w:id="30"/>
      <w:bookmarkEnd w:id="31"/>
      <w:bookmarkEnd w:id="32"/>
      <w:bookmarkEnd w:id="33"/>
      <w:r>
        <w:rPr>
          <w:rFonts w:ascii="Times New Roman" w:hAnsi="Times New Roman"/>
          <w:color w:val="000000"/>
        </w:rPr>
        <w:t>，否则应承担相应的法律责任。</w:t>
      </w:r>
    </w:p>
    <w:p w14:paraId="00262B99">
      <w:pPr>
        <w:pStyle w:val="4"/>
        <w:spacing w:line="240" w:lineRule="auto"/>
        <w:ind w:firstLine="137"/>
        <w:rPr>
          <w:rFonts w:ascii="Times New Roman" w:hAnsi="Times New Roman"/>
          <w:color w:val="000000"/>
        </w:rPr>
      </w:pPr>
      <w:bookmarkStart w:id="34" w:name="_Toc7724"/>
      <w:bookmarkStart w:id="35" w:name="_Toc24550"/>
      <w:r>
        <w:rPr>
          <w:rFonts w:ascii="Times New Roman" w:hAnsi="Times New Roman"/>
          <w:color w:val="000000"/>
        </w:rPr>
        <w:t xml:space="preserve">1.7 </w:t>
      </w:r>
      <w:r>
        <w:rPr>
          <w:rFonts w:hint="eastAsia" w:ascii="Times New Roman" w:hAnsi="Times New Roman"/>
          <w:color w:val="000000"/>
        </w:rPr>
        <w:t>语言文字</w:t>
      </w:r>
      <w:bookmarkEnd w:id="34"/>
      <w:bookmarkEnd w:id="35"/>
    </w:p>
    <w:p w14:paraId="612D3583">
      <w:pPr>
        <w:spacing w:line="400" w:lineRule="exact"/>
        <w:ind w:firstLine="420" w:firstLineChars="200"/>
        <w:rPr>
          <w:rFonts w:ascii="Times New Roman" w:hAnsi="Times New Roman"/>
          <w:color w:val="000000"/>
        </w:rPr>
      </w:pPr>
      <w:r>
        <w:rPr>
          <w:rFonts w:ascii="Times New Roman" w:hAnsi="Times New Roman"/>
          <w:color w:val="000000"/>
        </w:rPr>
        <w:t>招标投标文件使用的语言文字为中文。专用术语使用外文的，应附有中文注释。</w:t>
      </w:r>
    </w:p>
    <w:p w14:paraId="3B77D883">
      <w:pPr>
        <w:pStyle w:val="4"/>
        <w:spacing w:line="240" w:lineRule="auto"/>
        <w:ind w:firstLine="137"/>
        <w:rPr>
          <w:rFonts w:ascii="Times New Roman" w:hAnsi="Times New Roman"/>
          <w:color w:val="000000"/>
        </w:rPr>
      </w:pPr>
      <w:bookmarkStart w:id="36" w:name="_Toc25011"/>
      <w:bookmarkStart w:id="37" w:name="_Toc22870"/>
      <w:r>
        <w:rPr>
          <w:rFonts w:ascii="Times New Roman" w:hAnsi="Times New Roman"/>
          <w:color w:val="000000"/>
        </w:rPr>
        <w:t>1.8</w:t>
      </w:r>
      <w:r>
        <w:rPr>
          <w:rFonts w:hint="eastAsia" w:ascii="Times New Roman" w:hAnsi="Times New Roman"/>
          <w:color w:val="000000"/>
        </w:rPr>
        <w:t>计量单位</w:t>
      </w:r>
      <w:bookmarkEnd w:id="36"/>
      <w:bookmarkEnd w:id="37"/>
    </w:p>
    <w:p w14:paraId="6D98990D">
      <w:pPr>
        <w:spacing w:line="400" w:lineRule="exact"/>
        <w:ind w:firstLine="420" w:firstLineChars="200"/>
        <w:rPr>
          <w:rFonts w:ascii="Times New Roman" w:hAnsi="Times New Roman"/>
          <w:color w:val="000000"/>
        </w:rPr>
      </w:pPr>
      <w:r>
        <w:rPr>
          <w:rFonts w:ascii="Times New Roman" w:hAnsi="Times New Roman"/>
          <w:color w:val="000000"/>
        </w:rPr>
        <w:t>所有计量均采用中华人民共和国法定计量单位。</w:t>
      </w:r>
    </w:p>
    <w:p w14:paraId="16D8FA2D">
      <w:pPr>
        <w:pStyle w:val="4"/>
        <w:spacing w:line="240" w:lineRule="auto"/>
        <w:ind w:firstLine="137"/>
        <w:rPr>
          <w:rFonts w:ascii="Times New Roman" w:hAnsi="Times New Roman"/>
          <w:color w:val="000000"/>
        </w:rPr>
      </w:pPr>
      <w:bookmarkStart w:id="38" w:name="_Toc361508594"/>
      <w:bookmarkStart w:id="39" w:name="_Toc247513962"/>
      <w:bookmarkStart w:id="40" w:name="_Toc152045539"/>
      <w:bookmarkStart w:id="41" w:name="_Toc391393967"/>
      <w:bookmarkStart w:id="42" w:name="_Toc144974507"/>
      <w:bookmarkStart w:id="43" w:name="_Toc247527563"/>
      <w:bookmarkStart w:id="44" w:name="_Toc384308219"/>
      <w:bookmarkStart w:id="45" w:name="_Toc152042315"/>
      <w:bookmarkStart w:id="46" w:name="_Toc370676289"/>
      <w:bookmarkStart w:id="47" w:name="_Toc482188480"/>
      <w:bookmarkStart w:id="48" w:name="_Toc300834959"/>
      <w:bookmarkStart w:id="49" w:name="_Toc13419"/>
      <w:bookmarkStart w:id="50" w:name="_Toc4256"/>
      <w:r>
        <w:rPr>
          <w:rFonts w:ascii="Times New Roman" w:hAnsi="Times New Roman"/>
          <w:color w:val="000000"/>
        </w:rPr>
        <w:t xml:space="preserve">1.9 </w:t>
      </w:r>
      <w:r>
        <w:rPr>
          <w:rFonts w:hint="eastAsia" w:ascii="Times New Roman" w:hAnsi="Times New Roman"/>
          <w:color w:val="000000"/>
        </w:rPr>
        <w:t>踏勘现场</w:t>
      </w:r>
      <w:bookmarkEnd w:id="38"/>
      <w:bookmarkEnd w:id="39"/>
      <w:bookmarkEnd w:id="40"/>
      <w:bookmarkEnd w:id="41"/>
      <w:bookmarkEnd w:id="42"/>
      <w:bookmarkEnd w:id="43"/>
      <w:bookmarkEnd w:id="44"/>
      <w:bookmarkEnd w:id="45"/>
      <w:bookmarkEnd w:id="46"/>
      <w:bookmarkEnd w:id="47"/>
      <w:bookmarkEnd w:id="48"/>
      <w:bookmarkEnd w:id="49"/>
      <w:bookmarkEnd w:id="50"/>
    </w:p>
    <w:p w14:paraId="407C2A74">
      <w:pPr>
        <w:spacing w:line="400" w:lineRule="exact"/>
        <w:ind w:firstLine="420" w:firstLineChars="200"/>
        <w:rPr>
          <w:rFonts w:ascii="Times New Roman" w:hAnsi="Times New Roman"/>
          <w:color w:val="000000"/>
        </w:rPr>
      </w:pPr>
      <w:r>
        <w:rPr>
          <w:rFonts w:ascii="Times New Roman" w:hAnsi="Times New Roman"/>
          <w:color w:val="000000"/>
        </w:rPr>
        <w:t>1.9.1 投标人须知前附表规定组织踏勘现场的，招标人按投标人须知前附表规定的时间、地点组织投标人踏勘项目现场。部分投标人未按时参加踏勘现场的，不影响踏勘现场的正常进行。</w:t>
      </w:r>
    </w:p>
    <w:p w14:paraId="3AF70E4A">
      <w:pPr>
        <w:spacing w:line="400" w:lineRule="exact"/>
        <w:ind w:firstLine="420" w:firstLineChars="200"/>
        <w:rPr>
          <w:rFonts w:ascii="Times New Roman" w:hAnsi="Times New Roman"/>
          <w:color w:val="000000"/>
        </w:rPr>
      </w:pPr>
      <w:r>
        <w:rPr>
          <w:rFonts w:ascii="Times New Roman" w:hAnsi="Times New Roman"/>
          <w:color w:val="000000"/>
        </w:rPr>
        <w:t>1.9.2 投标人踏勘现场发生的费用自理。</w:t>
      </w:r>
    </w:p>
    <w:p w14:paraId="7594ACDF">
      <w:pPr>
        <w:spacing w:line="400" w:lineRule="exact"/>
        <w:ind w:firstLine="420" w:firstLineChars="200"/>
        <w:rPr>
          <w:rFonts w:ascii="Times New Roman" w:hAnsi="Times New Roman"/>
          <w:color w:val="000000"/>
        </w:rPr>
      </w:pPr>
      <w:r>
        <w:rPr>
          <w:rFonts w:ascii="Times New Roman" w:hAnsi="Times New Roman"/>
          <w:color w:val="000000"/>
        </w:rPr>
        <w:t>1.9.3 除招标人的原因外，投标人自行负责在踏勘现场中所发生的人员伤亡和财产损失。</w:t>
      </w:r>
    </w:p>
    <w:p w14:paraId="78127A22">
      <w:pPr>
        <w:spacing w:line="400" w:lineRule="exact"/>
        <w:ind w:firstLine="420" w:firstLineChars="200"/>
        <w:rPr>
          <w:rFonts w:ascii="Times New Roman" w:hAnsi="Times New Roman"/>
          <w:color w:val="000000"/>
        </w:rPr>
      </w:pPr>
      <w:r>
        <w:rPr>
          <w:rFonts w:ascii="Times New Roman" w:hAnsi="Times New Roman"/>
          <w:color w:val="000000"/>
        </w:rPr>
        <w:t>1.9.4 招标人在踏勘现场中介绍的工程场地和相关的周边环境情况，供投标人在编制投标文件时参考，招标人不对投标人据此作出的判断和决策负责。</w:t>
      </w:r>
    </w:p>
    <w:p w14:paraId="053F899B">
      <w:pPr>
        <w:pStyle w:val="4"/>
        <w:spacing w:line="240" w:lineRule="auto"/>
        <w:ind w:firstLine="137"/>
        <w:rPr>
          <w:rFonts w:ascii="Times New Roman" w:hAnsi="Times New Roman"/>
          <w:color w:val="000000"/>
        </w:rPr>
      </w:pPr>
      <w:bookmarkStart w:id="51" w:name="_Toc4612"/>
      <w:bookmarkStart w:id="52" w:name="_Toc1890"/>
      <w:r>
        <w:rPr>
          <w:rFonts w:ascii="Times New Roman" w:hAnsi="Times New Roman"/>
          <w:color w:val="000000"/>
        </w:rPr>
        <w:t>1.</w:t>
      </w:r>
      <w:r>
        <w:rPr>
          <w:rFonts w:hint="eastAsia" w:ascii="Times New Roman" w:hAnsi="Times New Roman"/>
          <w:color w:val="000000"/>
          <w:lang w:val="en-US" w:eastAsia="zh-CN"/>
        </w:rPr>
        <w:t>10</w:t>
      </w:r>
      <w:r>
        <w:rPr>
          <w:rFonts w:hint="eastAsia" w:ascii="Times New Roman" w:hAnsi="Times New Roman"/>
          <w:color w:val="000000"/>
        </w:rPr>
        <w:t>分包</w:t>
      </w:r>
      <w:bookmarkEnd w:id="51"/>
      <w:bookmarkEnd w:id="52"/>
    </w:p>
    <w:p w14:paraId="0F6F61BD">
      <w:pPr>
        <w:spacing w:line="400" w:lineRule="exact"/>
        <w:ind w:firstLine="420" w:firstLineChars="200"/>
        <w:rPr>
          <w:rFonts w:ascii="Times New Roman" w:hAnsi="Times New Roman"/>
          <w:color w:val="000000"/>
          <w:szCs w:val="2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.1 投标人拟在中标后将中标项目的非主体</w:t>
      </w:r>
      <w:r>
        <w:rPr>
          <w:rFonts w:hint="eastAsia" w:ascii="Times New Roman" w:hAnsi="Times New Roman"/>
          <w:color w:val="000000"/>
        </w:rPr>
        <w:t>、非关键性</w:t>
      </w:r>
      <w:r>
        <w:rPr>
          <w:rFonts w:ascii="Times New Roman" w:hAnsi="Times New Roman"/>
          <w:color w:val="000000"/>
        </w:rPr>
        <w:t>设计工作进行分包的，应符合投标人须知前附表规定的分包内容、分包金额和资质要求等限制性条件，除投标人须知前附表规定的非主体</w:t>
      </w:r>
      <w:r>
        <w:rPr>
          <w:rFonts w:hint="eastAsia" w:ascii="Times New Roman" w:hAnsi="Times New Roman"/>
          <w:color w:val="000000"/>
        </w:rPr>
        <w:t>、非关键性</w:t>
      </w:r>
      <w:r>
        <w:rPr>
          <w:rFonts w:ascii="Times New Roman" w:hAnsi="Times New Roman"/>
          <w:color w:val="000000"/>
        </w:rPr>
        <w:t>设计</w:t>
      </w:r>
      <w:r>
        <w:rPr>
          <w:rFonts w:hint="eastAsia" w:ascii="Times New Roman" w:hAnsi="Times New Roman"/>
          <w:color w:val="000000"/>
        </w:rPr>
        <w:t>工作</w:t>
      </w:r>
      <w:r>
        <w:rPr>
          <w:rFonts w:ascii="Times New Roman" w:hAnsi="Times New Roman"/>
          <w:color w:val="000000"/>
        </w:rPr>
        <w:t xml:space="preserve">外，其他工作不得分包。 </w:t>
      </w:r>
    </w:p>
    <w:p w14:paraId="4979E93C">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.2中标人不得向他人转让中标项目，接受分包的人不得再次分包。中标人应当就分包项目向招标人负责，接受分包的人就分包项目承担连带责任。</w:t>
      </w:r>
    </w:p>
    <w:p w14:paraId="49A8E533">
      <w:pPr>
        <w:pStyle w:val="4"/>
        <w:spacing w:line="240" w:lineRule="auto"/>
        <w:ind w:firstLine="137"/>
        <w:rPr>
          <w:rFonts w:ascii="Times New Roman" w:hAnsi="Times New Roman"/>
          <w:color w:val="000000"/>
        </w:rPr>
      </w:pPr>
      <w:bookmarkStart w:id="53" w:name="_Toc12007"/>
      <w:bookmarkStart w:id="54" w:name="_Toc30446"/>
      <w:r>
        <w:rPr>
          <w:rFonts w:ascii="Times New Roman" w:hAnsi="Times New Roman"/>
          <w:color w:val="000000"/>
        </w:rPr>
        <w:t>1.1</w:t>
      </w:r>
      <w:r>
        <w:rPr>
          <w:rFonts w:hint="eastAsia" w:ascii="Times New Roman" w:hAnsi="Times New Roman"/>
          <w:color w:val="000000"/>
          <w:lang w:val="en-US" w:eastAsia="zh-CN"/>
        </w:rPr>
        <w:t>1</w:t>
      </w:r>
      <w:r>
        <w:rPr>
          <w:rFonts w:hint="eastAsia" w:ascii="Times New Roman" w:hAnsi="Times New Roman"/>
          <w:color w:val="000000"/>
        </w:rPr>
        <w:t>响应和偏差</w:t>
      </w:r>
      <w:bookmarkEnd w:id="53"/>
      <w:bookmarkEnd w:id="54"/>
    </w:p>
    <w:p w14:paraId="3D8F0E59">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1</w:t>
      </w:r>
      <w:r>
        <w:rPr>
          <w:rFonts w:ascii="Times New Roman" w:hAnsi="Times New Roman"/>
          <w:color w:val="000000"/>
        </w:rPr>
        <w:t>.1投标文件应当对招标文件的实质性要求和条件作出满足性或更有利于招标人的响应，否则，投标人的投标将被否决。实质性要求和条件见投标人须知前附表。</w:t>
      </w:r>
    </w:p>
    <w:p w14:paraId="4078A97D">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1</w:t>
      </w:r>
      <w:r>
        <w:rPr>
          <w:rFonts w:ascii="Times New Roman" w:hAnsi="Times New Roman"/>
          <w:color w:val="000000"/>
        </w:rPr>
        <w:t xml:space="preserve">.2 </w:t>
      </w:r>
      <w:r>
        <w:rPr>
          <w:rFonts w:ascii="Times New Roman" w:hAnsi="Times New Roman"/>
          <w:szCs w:val="21"/>
        </w:rPr>
        <w:t>投标人应根据招标文件的要求提供</w:t>
      </w:r>
      <w:r>
        <w:rPr>
          <w:rFonts w:ascii="Times New Roman" w:hAnsi="Times New Roman"/>
        </w:rPr>
        <w:t>投标设计方案等内容以对招标文件作出响应。</w:t>
      </w:r>
    </w:p>
    <w:p w14:paraId="4EC33262">
      <w:pPr>
        <w:spacing w:line="400" w:lineRule="exact"/>
        <w:ind w:firstLine="435"/>
        <w:rPr>
          <w:rFonts w:ascii="Times New Roman" w:hAnsi="Times New Roman"/>
        </w:rPr>
      </w:pPr>
      <w:r>
        <w:rPr>
          <w:rFonts w:ascii="Times New Roman" w:hAnsi="Times New Roman"/>
        </w:rPr>
        <w:t>1.1</w:t>
      </w:r>
      <w:r>
        <w:rPr>
          <w:rFonts w:hint="eastAsia" w:ascii="Times New Roman" w:hAnsi="Times New Roman"/>
          <w:lang w:val="en-US" w:eastAsia="zh-CN"/>
        </w:rPr>
        <w:t>1</w:t>
      </w:r>
      <w:r>
        <w:rPr>
          <w:rFonts w:ascii="Times New Roman" w:hAnsi="Times New Roman"/>
        </w:rPr>
        <w:t>.3投标人须知前附表允许投标文件偏离招标文件某些要求的，偏差应当符合招标文件规定的偏差范围和幅度。</w:t>
      </w:r>
    </w:p>
    <w:p w14:paraId="793A8AFD">
      <w:pPr>
        <w:pStyle w:val="3"/>
        <w:rPr>
          <w:rFonts w:ascii="Times New Roman" w:hAnsi="Times New Roman"/>
          <w:color w:val="000000"/>
        </w:rPr>
      </w:pPr>
      <w:bookmarkStart w:id="55" w:name="_Toc21094"/>
      <w:bookmarkStart w:id="56" w:name="_Toc28605"/>
      <w:r>
        <w:rPr>
          <w:rFonts w:ascii="Times New Roman" w:hAnsi="Times New Roman"/>
          <w:color w:val="000000"/>
        </w:rPr>
        <w:t xml:space="preserve">2. </w:t>
      </w:r>
      <w:r>
        <w:rPr>
          <w:rFonts w:hint="eastAsia" w:ascii="Times New Roman" w:hAnsi="Times New Roman"/>
          <w:color w:val="000000"/>
        </w:rPr>
        <w:t>招标文件</w:t>
      </w:r>
      <w:bookmarkEnd w:id="55"/>
      <w:bookmarkEnd w:id="56"/>
    </w:p>
    <w:p w14:paraId="717803C7">
      <w:pPr>
        <w:pStyle w:val="4"/>
        <w:spacing w:line="240" w:lineRule="auto"/>
        <w:ind w:firstLine="137"/>
        <w:rPr>
          <w:rFonts w:ascii="Times New Roman" w:hAnsi="Times New Roman"/>
          <w:color w:val="000000"/>
        </w:rPr>
      </w:pPr>
      <w:bookmarkStart w:id="57" w:name="_Toc26591"/>
      <w:bookmarkStart w:id="58" w:name="_Toc9764"/>
      <w:r>
        <w:rPr>
          <w:rFonts w:ascii="Times New Roman" w:hAnsi="Times New Roman"/>
          <w:color w:val="000000"/>
        </w:rPr>
        <w:t xml:space="preserve">2.1 </w:t>
      </w:r>
      <w:r>
        <w:rPr>
          <w:rFonts w:hint="eastAsia" w:ascii="Times New Roman" w:hAnsi="Times New Roman"/>
          <w:color w:val="000000"/>
        </w:rPr>
        <w:t>招标文件的组成</w:t>
      </w:r>
      <w:bookmarkEnd w:id="57"/>
      <w:bookmarkEnd w:id="58"/>
    </w:p>
    <w:p w14:paraId="2C2CB6FA">
      <w:pPr>
        <w:spacing w:line="400" w:lineRule="exact"/>
        <w:ind w:firstLine="359" w:firstLineChars="171"/>
        <w:rPr>
          <w:rFonts w:ascii="Times New Roman" w:hAnsi="Times New Roman"/>
          <w:color w:val="000000"/>
        </w:rPr>
      </w:pPr>
      <w:r>
        <w:rPr>
          <w:rFonts w:ascii="Times New Roman" w:hAnsi="Times New Roman"/>
          <w:color w:val="000000"/>
        </w:rPr>
        <w:t>本招标文件包括：</w:t>
      </w:r>
    </w:p>
    <w:p w14:paraId="3B13032E">
      <w:pPr>
        <w:spacing w:line="400" w:lineRule="exact"/>
        <w:ind w:firstLine="359" w:firstLineChars="171"/>
        <w:rPr>
          <w:rFonts w:ascii="Times New Roman" w:hAnsi="Times New Roman"/>
          <w:color w:val="000000"/>
        </w:rPr>
      </w:pPr>
      <w:r>
        <w:rPr>
          <w:rFonts w:ascii="Times New Roman" w:hAnsi="Times New Roman"/>
          <w:color w:val="000000"/>
        </w:rPr>
        <w:t>（1）招标公告；</w:t>
      </w:r>
    </w:p>
    <w:p w14:paraId="7768FD52">
      <w:pPr>
        <w:spacing w:line="400" w:lineRule="exact"/>
        <w:ind w:firstLine="359" w:firstLineChars="171"/>
        <w:rPr>
          <w:rFonts w:ascii="Times New Roman" w:hAnsi="Times New Roman"/>
          <w:color w:val="000000"/>
        </w:rPr>
      </w:pPr>
      <w:r>
        <w:rPr>
          <w:rFonts w:ascii="Times New Roman" w:hAnsi="Times New Roman"/>
          <w:color w:val="000000"/>
        </w:rPr>
        <w:t>（2）投标人须知；</w:t>
      </w:r>
    </w:p>
    <w:p w14:paraId="153A5B38">
      <w:pPr>
        <w:spacing w:line="400" w:lineRule="exact"/>
        <w:ind w:firstLine="359" w:firstLineChars="171"/>
        <w:rPr>
          <w:rFonts w:ascii="Times New Roman" w:hAnsi="Times New Roman"/>
          <w:color w:val="000000"/>
        </w:rPr>
      </w:pPr>
      <w:r>
        <w:rPr>
          <w:rFonts w:ascii="Times New Roman" w:hAnsi="Times New Roman"/>
          <w:color w:val="000000"/>
        </w:rPr>
        <w:t>（3）评标办法；</w:t>
      </w:r>
    </w:p>
    <w:p w14:paraId="63E91364">
      <w:pPr>
        <w:spacing w:line="400" w:lineRule="exact"/>
        <w:ind w:firstLine="359" w:firstLineChars="171"/>
        <w:rPr>
          <w:rFonts w:ascii="Times New Roman" w:hAnsi="Times New Roman"/>
          <w:color w:val="000000"/>
        </w:rPr>
      </w:pP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）合同条款及格式；</w:t>
      </w:r>
    </w:p>
    <w:p w14:paraId="62B27943">
      <w:pPr>
        <w:spacing w:line="400" w:lineRule="exact"/>
        <w:ind w:firstLine="359" w:firstLineChars="171"/>
        <w:rPr>
          <w:rFonts w:ascii="Times New Roman" w:hAnsi="Times New Roman"/>
        </w:rPr>
      </w:pP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w:t>
      </w:r>
      <w:r>
        <w:rPr>
          <w:rFonts w:ascii="Times New Roman" w:hAnsi="Times New Roman"/>
        </w:rPr>
        <w:t>发包人要求；</w:t>
      </w:r>
    </w:p>
    <w:p w14:paraId="52A1B691">
      <w:pPr>
        <w:spacing w:line="400" w:lineRule="exact"/>
        <w:ind w:firstLine="359" w:firstLineChars="171"/>
        <w:rPr>
          <w:rFonts w:ascii="Times New Roman" w:hAnsi="Times New Roman"/>
        </w:rPr>
      </w:pPr>
      <w:r>
        <w:rPr>
          <w:rFonts w:ascii="Times New Roman" w:hAnsi="Times New Roman"/>
        </w:rPr>
        <w:t>（</w:t>
      </w:r>
      <w:r>
        <w:rPr>
          <w:rFonts w:hint="eastAsia" w:ascii="Times New Roman" w:hAnsi="Times New Roman"/>
          <w:lang w:val="en-US" w:eastAsia="zh-CN"/>
        </w:rPr>
        <w:t>6</w:t>
      </w:r>
      <w:r>
        <w:rPr>
          <w:rFonts w:ascii="Times New Roman" w:hAnsi="Times New Roman"/>
        </w:rPr>
        <w:t>）投标文件格式；</w:t>
      </w:r>
    </w:p>
    <w:p w14:paraId="5C3749BC">
      <w:pPr>
        <w:spacing w:line="400" w:lineRule="exact"/>
        <w:ind w:firstLine="359" w:firstLineChars="171"/>
        <w:rPr>
          <w:rFonts w:ascii="Times New Roman" w:hAnsi="Times New Roman"/>
          <w:color w:val="000000"/>
        </w:rPr>
      </w:pPr>
      <w:r>
        <w:rPr>
          <w:rFonts w:ascii="Times New Roman" w:hAnsi="Times New Roman"/>
        </w:rPr>
        <w:t>（</w:t>
      </w:r>
      <w:r>
        <w:rPr>
          <w:rFonts w:hint="eastAsia" w:ascii="Times New Roman" w:hAnsi="Times New Roman"/>
          <w:lang w:val="en-US" w:eastAsia="zh-CN"/>
        </w:rPr>
        <w:t>7</w:t>
      </w:r>
      <w:r>
        <w:rPr>
          <w:rFonts w:ascii="Times New Roman" w:hAnsi="Times New Roman"/>
          <w:color w:val="000000"/>
        </w:rPr>
        <w:t>）投标人须知前附表规定的其他资料。</w:t>
      </w:r>
    </w:p>
    <w:p w14:paraId="0A5C3EA3">
      <w:pPr>
        <w:spacing w:line="400" w:lineRule="exact"/>
        <w:ind w:firstLine="420" w:firstLineChars="200"/>
        <w:rPr>
          <w:rFonts w:ascii="Times New Roman" w:hAnsi="Times New Roman"/>
          <w:color w:val="000000"/>
        </w:rPr>
      </w:pPr>
      <w:r>
        <w:rPr>
          <w:rFonts w:ascii="Times New Roman" w:hAnsi="Times New Roman"/>
          <w:color w:val="000000"/>
        </w:rPr>
        <w:t>根据本章第2.2款和第2.3款对招标文件所作的澄清、修改，构成招标文件的组成部分。</w:t>
      </w:r>
    </w:p>
    <w:p w14:paraId="447527E0">
      <w:pPr>
        <w:pStyle w:val="4"/>
        <w:spacing w:line="240" w:lineRule="auto"/>
        <w:ind w:firstLine="137"/>
        <w:rPr>
          <w:rFonts w:ascii="Times New Roman" w:hAnsi="Times New Roman"/>
          <w:color w:val="000000"/>
        </w:rPr>
      </w:pPr>
      <w:bookmarkStart w:id="59" w:name="_Toc7236"/>
      <w:bookmarkStart w:id="60" w:name="_Toc31460"/>
      <w:r>
        <w:rPr>
          <w:rFonts w:ascii="Times New Roman" w:hAnsi="Times New Roman"/>
          <w:color w:val="000000"/>
        </w:rPr>
        <w:t xml:space="preserve">2.2 </w:t>
      </w:r>
      <w:r>
        <w:rPr>
          <w:rFonts w:hint="eastAsia" w:ascii="Times New Roman" w:hAnsi="Times New Roman"/>
          <w:color w:val="000000"/>
        </w:rPr>
        <w:t>招标文件的澄清</w:t>
      </w:r>
      <w:bookmarkEnd w:id="59"/>
      <w:bookmarkEnd w:id="60"/>
    </w:p>
    <w:p w14:paraId="009C2077">
      <w:pPr>
        <w:spacing w:line="400" w:lineRule="exact"/>
        <w:ind w:firstLine="420" w:firstLineChars="200"/>
        <w:rPr>
          <w:rFonts w:ascii="Times New Roman" w:hAnsi="Times New Roman"/>
          <w:color w:val="000000"/>
        </w:rPr>
      </w:pPr>
      <w:r>
        <w:rPr>
          <w:rFonts w:ascii="Times New Roman" w:hAnsi="Times New Roman"/>
          <w:color w:val="000000"/>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7704B5D6">
      <w:pPr>
        <w:spacing w:line="400" w:lineRule="exact"/>
        <w:ind w:firstLine="420" w:firstLineChars="200"/>
        <w:rPr>
          <w:rFonts w:ascii="Times New Roman" w:hAnsi="Times New Roman"/>
          <w:color w:val="000000"/>
        </w:rPr>
      </w:pPr>
      <w:r>
        <w:rPr>
          <w:rFonts w:ascii="Times New Roman" w:hAnsi="Times New Roman"/>
          <w:color w:val="000000"/>
        </w:rPr>
        <w:t>2.2.2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14:paraId="52A395A5">
      <w:pPr>
        <w:spacing w:line="400" w:lineRule="exact"/>
        <w:ind w:firstLine="420" w:firstLineChars="200"/>
        <w:rPr>
          <w:rFonts w:ascii="Times New Roman" w:hAnsi="Times New Roman"/>
          <w:color w:val="000000"/>
        </w:rPr>
      </w:pPr>
      <w:r>
        <w:rPr>
          <w:rFonts w:ascii="Times New Roman" w:hAnsi="Times New Roman"/>
          <w:color w:val="000000"/>
        </w:rPr>
        <w:t>2.2.3 投标人在收到澄清后，应按投标人须知前附表规定的时间和形式通知招标人，确认已收到该澄清。</w:t>
      </w:r>
    </w:p>
    <w:p w14:paraId="3A9B670C">
      <w:pPr>
        <w:spacing w:line="400" w:lineRule="exact"/>
        <w:ind w:firstLine="420" w:firstLineChars="200"/>
        <w:rPr>
          <w:rFonts w:ascii="Times New Roman" w:hAnsi="Times New Roman"/>
          <w:color w:val="000000"/>
        </w:rPr>
      </w:pPr>
      <w:r>
        <w:rPr>
          <w:rFonts w:ascii="Times New Roman" w:hAnsi="Times New Roman"/>
          <w:color w:val="000000"/>
        </w:rPr>
        <w:t>2.2.4 除非招标人认为确有必要答复，否则，招标人有权拒绝回复投标人在</w:t>
      </w:r>
      <w:r>
        <w:rPr>
          <w:rFonts w:hint="eastAsia" w:ascii="Times New Roman" w:hAnsi="Times New Roman"/>
          <w:color w:val="000000"/>
        </w:rPr>
        <w:t>本章第2.2.1项</w:t>
      </w:r>
      <w:r>
        <w:rPr>
          <w:rFonts w:ascii="Times New Roman" w:hAnsi="Times New Roman"/>
          <w:color w:val="000000"/>
        </w:rPr>
        <w:t>规定的时间后的任何澄清要求。</w:t>
      </w:r>
    </w:p>
    <w:p w14:paraId="39E5BBFC">
      <w:pPr>
        <w:pStyle w:val="4"/>
        <w:spacing w:line="240" w:lineRule="auto"/>
        <w:ind w:firstLine="137"/>
        <w:rPr>
          <w:rFonts w:ascii="Times New Roman" w:hAnsi="Times New Roman"/>
          <w:color w:val="000000"/>
        </w:rPr>
      </w:pPr>
      <w:bookmarkStart w:id="61" w:name="_Toc663"/>
      <w:bookmarkStart w:id="62" w:name="_Toc17782"/>
      <w:bookmarkStart w:id="63" w:name="_Toc352691479"/>
      <w:r>
        <w:rPr>
          <w:rFonts w:ascii="Times New Roman" w:hAnsi="Times New Roman"/>
          <w:color w:val="000000"/>
        </w:rPr>
        <w:t xml:space="preserve">2.3 </w:t>
      </w:r>
      <w:r>
        <w:rPr>
          <w:rFonts w:hint="eastAsia" w:ascii="Times New Roman" w:hAnsi="Times New Roman"/>
          <w:color w:val="000000"/>
        </w:rPr>
        <w:t>招标文件的修</w:t>
      </w:r>
      <w:bookmarkStart w:id="64" w:name="_Toc16514"/>
      <w:bookmarkStart w:id="65" w:name="_Toc369531521"/>
      <w:r>
        <w:rPr>
          <w:rFonts w:hint="eastAsia" w:ascii="Times New Roman" w:hAnsi="Times New Roman"/>
          <w:color w:val="000000"/>
        </w:rPr>
        <w:t>改</w:t>
      </w:r>
      <w:bookmarkEnd w:id="61"/>
      <w:bookmarkEnd w:id="62"/>
    </w:p>
    <w:p w14:paraId="2A6E6874">
      <w:pPr>
        <w:spacing w:line="400" w:lineRule="exact"/>
        <w:ind w:firstLine="420" w:firstLineChars="200"/>
        <w:rPr>
          <w:rFonts w:ascii="Times New Roman" w:hAnsi="Times New Roman"/>
          <w:color w:val="000000"/>
        </w:rPr>
      </w:pPr>
      <w:r>
        <w:rPr>
          <w:rFonts w:ascii="Times New Roman" w:hAnsi="Times New Roman"/>
          <w:color w:val="000000"/>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bookmarkEnd w:id="63"/>
    <w:bookmarkEnd w:id="64"/>
    <w:bookmarkEnd w:id="65"/>
    <w:p w14:paraId="3BF709A0">
      <w:pPr>
        <w:spacing w:line="400" w:lineRule="exact"/>
        <w:ind w:firstLine="420" w:firstLineChars="200"/>
        <w:rPr>
          <w:rFonts w:ascii="Times New Roman" w:hAnsi="Times New Roman"/>
          <w:color w:val="000000"/>
        </w:rPr>
      </w:pPr>
      <w:r>
        <w:rPr>
          <w:rFonts w:ascii="Times New Roman" w:hAnsi="Times New Roman"/>
          <w:color w:val="000000"/>
        </w:rPr>
        <w:t>2.3.2 投标人收到修改内容</w:t>
      </w:r>
      <w:bookmarkStart w:id="66" w:name="_Toc24632"/>
      <w:bookmarkStart w:id="67" w:name="_Toc300834958"/>
      <w:bookmarkStart w:id="68" w:name="_Toc152045538"/>
      <w:bookmarkStart w:id="69" w:name="_Toc352691482"/>
      <w:bookmarkStart w:id="70" w:name="_Toc247527562"/>
      <w:bookmarkStart w:id="71" w:name="_Toc369531524"/>
      <w:bookmarkStart w:id="72" w:name="_Toc247513961"/>
      <w:bookmarkStart w:id="73" w:name="_Toc152042314"/>
      <w:bookmarkStart w:id="74" w:name="_Toc144974506"/>
      <w:bookmarkStart w:id="75" w:name="_Toc384308218"/>
      <w:bookmarkStart w:id="76" w:name="_Toc361508593"/>
      <w:r>
        <w:rPr>
          <w:rFonts w:ascii="Times New Roman" w:hAnsi="Times New Roman"/>
          <w:color w:val="000000"/>
        </w:rPr>
        <w:t>后，</w:t>
      </w:r>
      <w:bookmarkEnd w:id="66"/>
      <w:bookmarkEnd w:id="67"/>
      <w:bookmarkEnd w:id="68"/>
      <w:bookmarkEnd w:id="69"/>
      <w:bookmarkEnd w:id="70"/>
      <w:bookmarkEnd w:id="71"/>
      <w:bookmarkEnd w:id="72"/>
      <w:bookmarkEnd w:id="73"/>
      <w:bookmarkEnd w:id="74"/>
      <w:bookmarkEnd w:id="75"/>
      <w:bookmarkEnd w:id="76"/>
      <w:bookmarkStart w:id="77" w:name="_Toc361508595"/>
      <w:bookmarkStart w:id="78" w:name="_Toc352691484"/>
      <w:bookmarkStart w:id="79" w:name="_Toc144974508"/>
      <w:bookmarkStart w:id="80" w:name="_Toc16623"/>
      <w:bookmarkStart w:id="81" w:name="_Toc300834960"/>
      <w:bookmarkStart w:id="82" w:name="_Toc369531526"/>
      <w:bookmarkStart w:id="83" w:name="_Toc152042316"/>
      <w:bookmarkStart w:id="84" w:name="_Toc384308220"/>
      <w:bookmarkStart w:id="85" w:name="_Toc247513963"/>
      <w:bookmarkStart w:id="86" w:name="_Toc152045540"/>
      <w:bookmarkStart w:id="87" w:name="_Toc247527564"/>
      <w:r>
        <w:rPr>
          <w:rFonts w:ascii="Times New Roman" w:hAnsi="Times New Roman"/>
          <w:color w:val="000000"/>
        </w:rPr>
        <w:t>应按投标人须知前附表规定的时间和形式通知招标人，确认已收到该修改。</w:t>
      </w:r>
    </w:p>
    <w:p w14:paraId="4149B56B">
      <w:pPr>
        <w:pStyle w:val="4"/>
        <w:spacing w:line="240" w:lineRule="auto"/>
        <w:ind w:firstLine="137"/>
        <w:rPr>
          <w:rFonts w:ascii="Times New Roman" w:hAnsi="Times New Roman"/>
          <w:color w:val="000000"/>
        </w:rPr>
      </w:pPr>
      <w:bookmarkStart w:id="88" w:name="_Toc24394"/>
      <w:bookmarkStart w:id="89" w:name="_Toc14648"/>
      <w:r>
        <w:rPr>
          <w:rFonts w:ascii="Times New Roman" w:hAnsi="Times New Roman"/>
          <w:color w:val="000000"/>
        </w:rPr>
        <w:t>2.</w:t>
      </w:r>
      <w:bookmarkEnd w:id="77"/>
      <w:bookmarkEnd w:id="78"/>
      <w:bookmarkEnd w:id="79"/>
      <w:bookmarkEnd w:id="80"/>
      <w:bookmarkEnd w:id="81"/>
      <w:bookmarkEnd w:id="82"/>
      <w:bookmarkEnd w:id="83"/>
      <w:bookmarkEnd w:id="84"/>
      <w:bookmarkEnd w:id="85"/>
      <w:bookmarkEnd w:id="86"/>
      <w:bookmarkEnd w:id="87"/>
      <w:r>
        <w:rPr>
          <w:rFonts w:ascii="Times New Roman" w:hAnsi="Times New Roman"/>
          <w:color w:val="000000"/>
        </w:rPr>
        <w:t>4 招标文件的异议</w:t>
      </w:r>
      <w:bookmarkEnd w:id="88"/>
      <w:bookmarkEnd w:id="89"/>
    </w:p>
    <w:p w14:paraId="549FEE72">
      <w:pPr>
        <w:spacing w:line="400" w:lineRule="exact"/>
        <w:ind w:firstLine="420" w:firstLineChars="200"/>
        <w:rPr>
          <w:rFonts w:ascii="Times New Roman" w:hAnsi="Times New Roman"/>
          <w:color w:val="000000"/>
        </w:rPr>
      </w:pPr>
      <w:r>
        <w:rPr>
          <w:rFonts w:ascii="Times New Roman" w:hAnsi="Times New Roman"/>
          <w:color w:val="000000"/>
        </w:rPr>
        <w:t>投标人或者其他利害关系人对招标文件有异议的，应当在投标截止时间10日前以书面形式提出。招标人将在收到异议之日起3日内作出答复；</w:t>
      </w:r>
      <w:r>
        <w:rPr>
          <w:rFonts w:ascii="Times New Roman" w:hAnsi="Times New Roman"/>
          <w:color w:val="000000"/>
          <w:highlight w:val="none"/>
        </w:rPr>
        <w:t>作出答复前，暂停招标投标活动。</w:t>
      </w:r>
    </w:p>
    <w:p w14:paraId="3CFAB1F1">
      <w:pPr>
        <w:pStyle w:val="3"/>
        <w:rPr>
          <w:rFonts w:ascii="Times New Roman" w:hAnsi="Times New Roman"/>
          <w:color w:val="000000"/>
        </w:rPr>
      </w:pPr>
      <w:bookmarkStart w:id="90" w:name="_Toc2968"/>
      <w:bookmarkStart w:id="91" w:name="_Toc6588"/>
      <w:r>
        <w:rPr>
          <w:rFonts w:ascii="Times New Roman" w:hAnsi="Times New Roman"/>
          <w:color w:val="000000"/>
        </w:rPr>
        <w:t xml:space="preserve">3. </w:t>
      </w:r>
      <w:r>
        <w:rPr>
          <w:rFonts w:hint="eastAsia" w:ascii="Times New Roman" w:hAnsi="Times New Roman"/>
          <w:color w:val="000000"/>
        </w:rPr>
        <w:t>投标文件</w:t>
      </w:r>
      <w:bookmarkEnd w:id="90"/>
      <w:bookmarkEnd w:id="91"/>
    </w:p>
    <w:p w14:paraId="0DDDCF94">
      <w:pPr>
        <w:pStyle w:val="4"/>
        <w:spacing w:line="240" w:lineRule="auto"/>
        <w:ind w:firstLine="137"/>
        <w:rPr>
          <w:rFonts w:ascii="Times New Roman" w:hAnsi="Times New Roman"/>
          <w:color w:val="000000"/>
        </w:rPr>
      </w:pPr>
      <w:bookmarkStart w:id="92" w:name="_Toc11050"/>
      <w:bookmarkStart w:id="93" w:name="_Toc25160"/>
      <w:r>
        <w:rPr>
          <w:rFonts w:ascii="Times New Roman" w:hAnsi="Times New Roman"/>
          <w:color w:val="000000"/>
        </w:rPr>
        <w:t xml:space="preserve">3.1 </w:t>
      </w:r>
      <w:r>
        <w:rPr>
          <w:rFonts w:hint="eastAsia" w:ascii="Times New Roman" w:hAnsi="Times New Roman"/>
          <w:color w:val="000000"/>
        </w:rPr>
        <w:t>投标文件的组成</w:t>
      </w:r>
      <w:bookmarkEnd w:id="92"/>
      <w:bookmarkEnd w:id="93"/>
    </w:p>
    <w:p w14:paraId="137F521D">
      <w:pPr>
        <w:spacing w:line="400" w:lineRule="exact"/>
        <w:rPr>
          <w:rFonts w:ascii="Times New Roman" w:hAnsi="Times New Roman"/>
        </w:rPr>
      </w:pPr>
      <w:r>
        <w:rPr>
          <w:rFonts w:ascii="Times New Roman" w:hAnsi="Times New Roman"/>
        </w:rPr>
        <w:t>　　3.1.1 投标文件应包括下列内容：</w:t>
      </w:r>
    </w:p>
    <w:p w14:paraId="290DE467">
      <w:pPr>
        <w:spacing w:line="400" w:lineRule="exact"/>
        <w:ind w:firstLine="420" w:firstLineChars="200"/>
        <w:rPr>
          <w:rFonts w:ascii="Times New Roman" w:hAnsi="Times New Roman"/>
        </w:rPr>
      </w:pPr>
      <w:r>
        <w:rPr>
          <w:rFonts w:ascii="Times New Roman" w:hAnsi="Times New Roman"/>
        </w:rPr>
        <w:t>（1）投标函及投标函附录；</w:t>
      </w:r>
    </w:p>
    <w:p w14:paraId="0087DA53">
      <w:pPr>
        <w:spacing w:line="400" w:lineRule="exact"/>
        <w:ind w:firstLine="420" w:firstLineChars="200"/>
        <w:rPr>
          <w:rFonts w:ascii="Times New Roman" w:hAnsi="Times New Roman"/>
        </w:rPr>
      </w:pPr>
      <w:r>
        <w:rPr>
          <w:rFonts w:ascii="Times New Roman" w:hAnsi="Times New Roman"/>
        </w:rPr>
        <w:t>（2）法定代表人身份证明或授权委托书；</w:t>
      </w:r>
    </w:p>
    <w:p w14:paraId="02C05843">
      <w:pPr>
        <w:spacing w:line="400" w:lineRule="exact"/>
        <w:ind w:firstLine="420" w:firstLineChars="200"/>
        <w:rPr>
          <w:rFonts w:ascii="Times New Roman" w:hAnsi="Times New Roman"/>
        </w:rPr>
      </w:pPr>
      <w:r>
        <w:rPr>
          <w:rFonts w:ascii="Times New Roman" w:hAnsi="Times New Roman"/>
        </w:rPr>
        <w:t>（3）联合体协议书；</w:t>
      </w:r>
    </w:p>
    <w:p w14:paraId="4EBA9956">
      <w:pPr>
        <w:spacing w:line="400" w:lineRule="exact"/>
        <w:ind w:firstLine="420" w:firstLineChars="200"/>
        <w:rPr>
          <w:rFonts w:ascii="Times New Roman" w:hAnsi="Times New Roman"/>
        </w:rPr>
      </w:pPr>
      <w:r>
        <w:rPr>
          <w:rFonts w:ascii="Times New Roman" w:hAnsi="Times New Roman"/>
        </w:rPr>
        <w:t>（4）投标保证金；</w:t>
      </w:r>
    </w:p>
    <w:p w14:paraId="7A72A9C8">
      <w:pPr>
        <w:spacing w:line="400" w:lineRule="exact"/>
        <w:ind w:firstLine="420" w:firstLineChars="200"/>
        <w:rPr>
          <w:rFonts w:ascii="Times New Roman" w:hAnsi="Times New Roman"/>
        </w:rPr>
      </w:pPr>
      <w:r>
        <w:rPr>
          <w:rFonts w:ascii="Times New Roman" w:hAnsi="Times New Roman"/>
        </w:rPr>
        <w:t>（5）设计费用清单；</w:t>
      </w:r>
    </w:p>
    <w:p w14:paraId="4587C829">
      <w:pPr>
        <w:spacing w:line="400" w:lineRule="exact"/>
        <w:ind w:firstLine="420" w:firstLineChars="200"/>
        <w:rPr>
          <w:rFonts w:ascii="Times New Roman" w:hAnsi="Times New Roman"/>
        </w:rPr>
      </w:pPr>
      <w:r>
        <w:rPr>
          <w:rFonts w:ascii="Times New Roman" w:hAnsi="Times New Roman"/>
        </w:rPr>
        <w:t>（6）资格审查资料；</w:t>
      </w:r>
    </w:p>
    <w:p w14:paraId="46CC7C94">
      <w:pPr>
        <w:spacing w:line="400" w:lineRule="exact"/>
        <w:ind w:firstLine="420" w:firstLineChars="200"/>
        <w:rPr>
          <w:rFonts w:ascii="Times New Roman" w:hAnsi="Times New Roman"/>
        </w:rPr>
      </w:pPr>
      <w:r>
        <w:rPr>
          <w:rFonts w:ascii="Times New Roman" w:hAnsi="Times New Roman"/>
        </w:rPr>
        <w:t>（7）设计方案；</w:t>
      </w:r>
    </w:p>
    <w:p w14:paraId="50F8D98C">
      <w:pPr>
        <w:spacing w:line="400" w:lineRule="exact"/>
        <w:ind w:firstLine="420" w:firstLineChars="200"/>
        <w:rPr>
          <w:rFonts w:ascii="Times New Roman" w:hAnsi="Times New Roman"/>
        </w:rPr>
      </w:pPr>
      <w:r>
        <w:rPr>
          <w:rFonts w:ascii="Times New Roman" w:hAnsi="Times New Roman"/>
        </w:rPr>
        <w:t>（8）投标人须知前附表规定的其他资料。</w:t>
      </w:r>
    </w:p>
    <w:p w14:paraId="2CD91EA3">
      <w:pPr>
        <w:spacing w:line="400" w:lineRule="exact"/>
        <w:ind w:firstLine="420" w:firstLineChars="200"/>
        <w:rPr>
          <w:rFonts w:ascii="Times New Roman" w:hAnsi="Times New Roman"/>
        </w:rPr>
      </w:pPr>
      <w:r>
        <w:rPr>
          <w:rFonts w:ascii="Times New Roman" w:hAnsi="Times New Roman"/>
        </w:rPr>
        <w:t>投标人在评标过程中作出的符合法律法规和招标文件规定的澄清确认，构成投标文件的组成部分。</w:t>
      </w:r>
    </w:p>
    <w:p w14:paraId="7FE9A10E">
      <w:pPr>
        <w:spacing w:line="400" w:lineRule="exact"/>
        <w:ind w:firstLine="359" w:firstLineChars="171"/>
        <w:rPr>
          <w:rFonts w:ascii="Times New Roman" w:hAnsi="Times New Roman"/>
        </w:rPr>
      </w:pPr>
      <w:r>
        <w:rPr>
          <w:rFonts w:ascii="Times New Roman" w:hAnsi="Times New Roman"/>
        </w:rPr>
        <w:t>3.1.2 投标人须知前附表规定不接受联合体投标的，或投标人没有组成联合体的，投标文件不包括本章第3.1.1（3）目所指的联合体协议书。</w:t>
      </w:r>
    </w:p>
    <w:p w14:paraId="0859833A">
      <w:pPr>
        <w:spacing w:line="400" w:lineRule="exact"/>
        <w:ind w:firstLine="359" w:firstLineChars="171"/>
        <w:rPr>
          <w:rFonts w:ascii="Times New Roman" w:hAnsi="Times New Roman"/>
          <w:color w:val="000000"/>
        </w:rPr>
      </w:pPr>
      <w:r>
        <w:rPr>
          <w:rFonts w:ascii="Times New Roman" w:hAnsi="Times New Roman"/>
        </w:rPr>
        <w:t>3.1.3 投标人须知前附表未要求提交投标保证金的，投标文件不包括本章第3.1.1（4）目所指的投标保证金。</w:t>
      </w:r>
    </w:p>
    <w:p w14:paraId="001FCE4B">
      <w:pPr>
        <w:pStyle w:val="4"/>
        <w:spacing w:line="240" w:lineRule="auto"/>
        <w:ind w:firstLine="137"/>
        <w:rPr>
          <w:rFonts w:ascii="Times New Roman" w:hAnsi="Times New Roman"/>
          <w:color w:val="000000"/>
        </w:rPr>
      </w:pPr>
      <w:bookmarkStart w:id="94" w:name="_Toc23541"/>
      <w:bookmarkStart w:id="95" w:name="_Toc12817"/>
      <w:r>
        <w:rPr>
          <w:rFonts w:ascii="Times New Roman" w:hAnsi="Times New Roman"/>
          <w:color w:val="000000"/>
        </w:rPr>
        <w:t xml:space="preserve">3.2 </w:t>
      </w:r>
      <w:r>
        <w:rPr>
          <w:rFonts w:hint="eastAsia" w:ascii="Times New Roman" w:hAnsi="Times New Roman"/>
          <w:color w:val="000000"/>
        </w:rPr>
        <w:t>投标报价</w:t>
      </w:r>
      <w:bookmarkEnd w:id="94"/>
      <w:bookmarkEnd w:id="95"/>
    </w:p>
    <w:p w14:paraId="442AC06E">
      <w:pPr>
        <w:spacing w:line="400" w:lineRule="exact"/>
        <w:ind w:firstLine="420" w:firstLineChars="200"/>
        <w:rPr>
          <w:rFonts w:ascii="Times New Roman" w:hAnsi="Times New Roman"/>
        </w:rPr>
      </w:pPr>
      <w:r>
        <w:rPr>
          <w:rFonts w:ascii="Times New Roman" w:hAnsi="Times New Roman"/>
        </w:rPr>
        <w:t>3.2.1投标报价应包括国家规定的增值税税金，除投标人须知前附表另有规定外，增值税税金按一般计税方法计算。投标人应按第六章“投标文件格式”的要求在投标函中进行报价并填写设计费用清单。</w:t>
      </w:r>
    </w:p>
    <w:p w14:paraId="4D4ABCB9">
      <w:pPr>
        <w:spacing w:line="400" w:lineRule="exact"/>
        <w:ind w:firstLine="420" w:firstLineChars="200"/>
        <w:rPr>
          <w:rFonts w:ascii="Times New Roman" w:hAnsi="Times New Roman"/>
        </w:rPr>
      </w:pPr>
      <w:r>
        <w:rPr>
          <w:rFonts w:ascii="Times New Roman" w:hAnsi="Times New Roman"/>
        </w:rPr>
        <w:t>3.2.2 投标人应充分了解该项目的总体情况以及影响投标报价的其他要素。</w:t>
      </w:r>
    </w:p>
    <w:p w14:paraId="31FBDA49">
      <w:pPr>
        <w:spacing w:line="400" w:lineRule="exact"/>
        <w:ind w:firstLine="420" w:firstLineChars="200"/>
        <w:rPr>
          <w:rFonts w:ascii="Times New Roman" w:hAnsi="Times New Roman"/>
        </w:rPr>
      </w:pPr>
      <w:r>
        <w:rPr>
          <w:rFonts w:ascii="Times New Roman" w:hAnsi="Times New Roman"/>
        </w:rPr>
        <w:t>3.2.3</w:t>
      </w:r>
      <w:bookmarkStart w:id="96" w:name="_Toc152042319"/>
      <w:bookmarkEnd w:id="96"/>
      <w:bookmarkStart w:id="97" w:name="_Toc247513967"/>
      <w:bookmarkEnd w:id="97"/>
      <w:bookmarkStart w:id="98" w:name="_Toc300834964"/>
      <w:bookmarkEnd w:id="98"/>
      <w:bookmarkStart w:id="99" w:name="_Toc384308224"/>
      <w:bookmarkEnd w:id="99"/>
      <w:bookmarkStart w:id="100" w:name="_Toc247527568"/>
      <w:bookmarkEnd w:id="100"/>
      <w:bookmarkStart w:id="101" w:name="_Toc152045543"/>
      <w:bookmarkEnd w:id="101"/>
      <w:bookmarkStart w:id="102" w:name="_Toc361508599"/>
      <w:bookmarkEnd w:id="102"/>
      <w:bookmarkStart w:id="103" w:name="_Toc15242"/>
      <w:bookmarkEnd w:id="103"/>
      <w:bookmarkStart w:id="104" w:name="_Toc369531530"/>
      <w:bookmarkEnd w:id="104"/>
      <w:bookmarkStart w:id="105" w:name="_Toc352691487"/>
      <w:bookmarkEnd w:id="105"/>
      <w:bookmarkStart w:id="106" w:name="_Toc144974511"/>
      <w:bookmarkEnd w:id="106"/>
      <w:r>
        <w:rPr>
          <w:rFonts w:hint="eastAsia" w:ascii="Times New Roman" w:hAnsi="Times New Roman"/>
        </w:rPr>
        <w:t xml:space="preserve"> 本项目的报价方式见投标人须知前附表。</w:t>
      </w:r>
      <w:r>
        <w:rPr>
          <w:rFonts w:ascii="Times New Roman" w:hAnsi="Times New Roman"/>
        </w:rPr>
        <w:t>投标人在投标截止时间前修改投标函中的投标报价总额，应同时修改投标文件“</w:t>
      </w:r>
      <w:r>
        <w:rPr>
          <w:rFonts w:hint="eastAsia" w:ascii="Times New Roman" w:hAnsi="Times New Roman"/>
        </w:rPr>
        <w:t>设计费用清单</w:t>
      </w:r>
      <w:r>
        <w:rPr>
          <w:rFonts w:ascii="Times New Roman" w:hAnsi="Times New Roman"/>
        </w:rPr>
        <w:t>”中的相应报价。此修改须符合本章第4.3款的有关要求。</w:t>
      </w:r>
    </w:p>
    <w:p w14:paraId="48725DE5">
      <w:pPr>
        <w:spacing w:line="400" w:lineRule="exact"/>
        <w:ind w:firstLine="420" w:firstLineChars="200"/>
        <w:rPr>
          <w:rFonts w:ascii="Times New Roman" w:hAnsi="Times New Roman"/>
          <w:color w:val="000000"/>
        </w:rPr>
      </w:pPr>
      <w:r>
        <w:rPr>
          <w:rFonts w:ascii="Times New Roman" w:hAnsi="Times New Roman"/>
        </w:rPr>
        <w:t>3.2.4</w:t>
      </w:r>
      <w:r>
        <w:rPr>
          <w:rFonts w:hint="eastAsia" w:ascii="Times New Roman" w:hAnsi="Times New Roman"/>
          <w:color w:val="000000"/>
        </w:rPr>
        <w:t xml:space="preserve"> </w:t>
      </w:r>
      <w:r>
        <w:rPr>
          <w:rFonts w:ascii="Times New Roman" w:hAnsi="Times New Roman"/>
        </w:rPr>
        <w:t>招标人设有最高投标限价的，投标人的投标报价不得超过最高投标限价，最高投标限价在投标</w:t>
      </w:r>
      <w:bookmarkStart w:id="107" w:name="_Toc369531531"/>
      <w:bookmarkStart w:id="108" w:name="_Toc152045544"/>
      <w:bookmarkStart w:id="109" w:name="_Toc152042320"/>
      <w:bookmarkStart w:id="110" w:name="_Toc144974512"/>
      <w:bookmarkStart w:id="111" w:name="_Toc247513968"/>
      <w:bookmarkStart w:id="112" w:name="_Toc361508600"/>
      <w:bookmarkStart w:id="113" w:name="_Toc10429"/>
      <w:bookmarkStart w:id="114" w:name="_Toc384308225"/>
      <w:bookmarkStart w:id="115" w:name="_Toc300834965"/>
      <w:bookmarkStart w:id="116" w:name="_Toc352691488"/>
      <w:bookmarkStart w:id="117" w:name="_Toc247527569"/>
      <w:r>
        <w:rPr>
          <w:rFonts w:ascii="Times New Roman" w:hAnsi="Times New Roman"/>
        </w:rPr>
        <w:t>人须知前附表中载明。</w:t>
      </w:r>
      <w:bookmarkEnd w:id="107"/>
      <w:bookmarkEnd w:id="108"/>
      <w:bookmarkEnd w:id="109"/>
      <w:bookmarkEnd w:id="110"/>
      <w:bookmarkEnd w:id="111"/>
      <w:bookmarkEnd w:id="112"/>
      <w:bookmarkEnd w:id="113"/>
      <w:bookmarkEnd w:id="114"/>
      <w:bookmarkEnd w:id="115"/>
      <w:bookmarkEnd w:id="116"/>
      <w:bookmarkEnd w:id="117"/>
    </w:p>
    <w:p w14:paraId="5B94F9EB">
      <w:pPr>
        <w:spacing w:line="400" w:lineRule="exact"/>
        <w:ind w:firstLine="420" w:firstLineChars="200"/>
        <w:rPr>
          <w:rFonts w:ascii="Times New Roman" w:hAnsi="Times New Roman"/>
          <w:color w:val="000000"/>
        </w:rPr>
      </w:pPr>
      <w:r>
        <w:rPr>
          <w:rFonts w:ascii="Times New Roman" w:hAnsi="Times New Roman"/>
          <w:color w:val="000000"/>
        </w:rPr>
        <w:t>3.2.</w:t>
      </w:r>
      <w:r>
        <w:rPr>
          <w:rFonts w:hint="eastAsia" w:ascii="Times New Roman" w:hAnsi="Times New Roman"/>
          <w:color w:val="000000"/>
        </w:rPr>
        <w:t>5</w:t>
      </w:r>
      <w:r>
        <w:rPr>
          <w:rFonts w:ascii="Times New Roman" w:hAnsi="Times New Roman"/>
          <w:color w:val="000000"/>
        </w:rPr>
        <w:t xml:space="preserve"> 投标报价的其他要求见投标人须知前附表。</w:t>
      </w:r>
    </w:p>
    <w:p w14:paraId="78974C4A">
      <w:pPr>
        <w:pStyle w:val="4"/>
        <w:spacing w:line="240" w:lineRule="auto"/>
        <w:ind w:firstLine="137"/>
        <w:rPr>
          <w:rFonts w:ascii="Times New Roman" w:hAnsi="Times New Roman"/>
          <w:color w:val="000000"/>
        </w:rPr>
      </w:pPr>
      <w:bookmarkStart w:id="118" w:name="_Toc25667"/>
      <w:bookmarkStart w:id="119" w:name="_Toc20317"/>
      <w:r>
        <w:rPr>
          <w:rFonts w:ascii="Times New Roman" w:hAnsi="Times New Roman"/>
          <w:color w:val="000000"/>
        </w:rPr>
        <w:t xml:space="preserve">3.3 </w:t>
      </w:r>
      <w:r>
        <w:rPr>
          <w:rFonts w:hint="eastAsia" w:ascii="Times New Roman" w:hAnsi="Times New Roman"/>
          <w:color w:val="000000"/>
        </w:rPr>
        <w:t>投标有效期</w:t>
      </w:r>
      <w:bookmarkEnd w:id="118"/>
      <w:bookmarkEnd w:id="119"/>
    </w:p>
    <w:p w14:paraId="762AC8CE">
      <w:pPr>
        <w:spacing w:line="400" w:lineRule="exact"/>
        <w:ind w:firstLine="420" w:firstLineChars="200"/>
        <w:rPr>
          <w:rFonts w:ascii="Times New Roman" w:hAnsi="Times New Roman"/>
          <w:color w:val="000000"/>
        </w:rPr>
      </w:pPr>
      <w:r>
        <w:rPr>
          <w:rFonts w:ascii="Times New Roman" w:hAnsi="Times New Roman"/>
          <w:color w:val="000000"/>
        </w:rPr>
        <w:t>3.3.1 除</w:t>
      </w:r>
      <w:r>
        <w:rPr>
          <w:rFonts w:ascii="Times New Roman" w:hAnsi="Times New Roman"/>
        </w:rPr>
        <w:t>投标人须知前附表另有规定外，投标有效期为90天</w:t>
      </w:r>
      <w:r>
        <w:rPr>
          <w:rFonts w:ascii="Times New Roman" w:hAnsi="Times New Roman"/>
          <w:color w:val="000000"/>
        </w:rPr>
        <w:t>。</w:t>
      </w:r>
    </w:p>
    <w:p w14:paraId="5C5D6424">
      <w:pPr>
        <w:spacing w:line="400" w:lineRule="exact"/>
        <w:ind w:firstLine="420" w:firstLineChars="200"/>
        <w:rPr>
          <w:rFonts w:ascii="Times New Roman" w:hAnsi="Times New Roman"/>
          <w:color w:val="000000"/>
        </w:rPr>
      </w:pPr>
      <w:r>
        <w:rPr>
          <w:rFonts w:ascii="Times New Roman" w:hAnsi="Times New Roman"/>
          <w:color w:val="000000"/>
        </w:rPr>
        <w:t>3.3.2 在投标有效期内，投标人撤销投标文件的，应承担招标文件和法律规定的责任。</w:t>
      </w:r>
    </w:p>
    <w:p w14:paraId="6896DA5F">
      <w:pPr>
        <w:spacing w:line="400" w:lineRule="exact"/>
        <w:ind w:firstLine="420" w:firstLineChars="200"/>
        <w:rPr>
          <w:rFonts w:ascii="Times New Roman" w:hAnsi="Times New Roman"/>
        </w:rPr>
      </w:pPr>
      <w:r>
        <w:rPr>
          <w:rFonts w:ascii="Times New Roman" w:hAnsi="Times New Roman"/>
          <w:color w:val="000000"/>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w:t>
      </w:r>
      <w:r>
        <w:rPr>
          <w:rFonts w:ascii="Times New Roman" w:hAnsi="Times New Roman"/>
        </w:rPr>
        <w:t>人有权收回其投标保证金及以现金或者支票形式递交的投标保证金的银行同期存款利息。</w:t>
      </w:r>
    </w:p>
    <w:p w14:paraId="07CFB03A">
      <w:pPr>
        <w:pStyle w:val="4"/>
        <w:spacing w:line="240" w:lineRule="auto"/>
        <w:ind w:firstLine="137"/>
        <w:rPr>
          <w:rFonts w:ascii="Times New Roman" w:hAnsi="Times New Roman"/>
          <w:color w:val="000000"/>
        </w:rPr>
      </w:pPr>
      <w:bookmarkStart w:id="120" w:name="_Toc24509"/>
      <w:bookmarkStart w:id="121" w:name="_Toc30385"/>
      <w:r>
        <w:rPr>
          <w:rFonts w:ascii="Times New Roman" w:hAnsi="Times New Roman"/>
          <w:color w:val="000000"/>
        </w:rPr>
        <w:t xml:space="preserve">3.4 </w:t>
      </w:r>
      <w:r>
        <w:rPr>
          <w:rFonts w:hint="eastAsia" w:ascii="Times New Roman" w:hAnsi="Times New Roman"/>
          <w:color w:val="000000"/>
        </w:rPr>
        <w:t>投标保证金</w:t>
      </w:r>
      <w:bookmarkEnd w:id="120"/>
      <w:bookmarkEnd w:id="121"/>
    </w:p>
    <w:p w14:paraId="775F4E1B">
      <w:pPr>
        <w:spacing w:line="400" w:lineRule="exact"/>
        <w:ind w:firstLine="420" w:firstLineChars="200"/>
        <w:rPr>
          <w:rFonts w:ascii="Times New Roman" w:hAnsi="Times New Roman"/>
          <w:color w:val="000000"/>
        </w:rPr>
      </w:pPr>
      <w:r>
        <w:rPr>
          <w:rFonts w:ascii="Times New Roman" w:hAnsi="Times New Roman"/>
          <w:color w:val="000000"/>
        </w:rPr>
        <w:t>3.4.1 投标人在递交投标文件的同时，应按投标人须知前附表规定的金额</w:t>
      </w:r>
      <w:bookmarkStart w:id="122" w:name="_Toc144974513"/>
      <w:bookmarkStart w:id="123" w:name="_Toc384308226"/>
      <w:bookmarkStart w:id="124" w:name="_Toc369531532"/>
      <w:bookmarkStart w:id="125" w:name="_Toc247513969"/>
      <w:bookmarkStart w:id="126" w:name="_Toc300834966"/>
      <w:bookmarkStart w:id="127" w:name="_Toc352691489"/>
      <w:bookmarkStart w:id="128" w:name="_Toc152045545"/>
      <w:bookmarkStart w:id="129" w:name="_Toc247527570"/>
      <w:bookmarkStart w:id="130" w:name="_Toc4592"/>
      <w:bookmarkStart w:id="131" w:name="_Toc152042321"/>
      <w:bookmarkStart w:id="132" w:name="_Toc361508601"/>
      <w:r>
        <w:rPr>
          <w:rFonts w:ascii="Times New Roman" w:hAnsi="Times New Roman"/>
          <w:color w:val="000000"/>
        </w:rPr>
        <w:t>、形式和第六章“投标文</w:t>
      </w:r>
      <w:bookmarkEnd w:id="122"/>
      <w:bookmarkEnd w:id="123"/>
      <w:bookmarkEnd w:id="124"/>
      <w:bookmarkEnd w:id="125"/>
      <w:bookmarkEnd w:id="126"/>
      <w:bookmarkEnd w:id="127"/>
      <w:bookmarkEnd w:id="128"/>
      <w:bookmarkEnd w:id="129"/>
      <w:bookmarkEnd w:id="130"/>
      <w:bookmarkEnd w:id="131"/>
      <w:bookmarkEnd w:id="132"/>
      <w:r>
        <w:rPr>
          <w:rFonts w:ascii="Times New Roman" w:hAnsi="Times New Roman"/>
          <w:color w:val="000000"/>
        </w:rPr>
        <w:t>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6019450A">
      <w:pPr>
        <w:spacing w:line="400" w:lineRule="exact"/>
        <w:ind w:firstLine="420" w:firstLineChars="200"/>
        <w:jc w:val="left"/>
        <w:rPr>
          <w:rFonts w:ascii="Times New Roman" w:hAnsi="Times New Roman"/>
          <w:color w:val="000000"/>
        </w:rPr>
      </w:pPr>
      <w:r>
        <w:rPr>
          <w:rFonts w:ascii="Times New Roman" w:hAnsi="Times New Roman"/>
          <w:color w:val="000000"/>
        </w:rPr>
        <w:t>3.4.2 投标人不按本章第3.4.1项</w:t>
      </w:r>
      <w:bookmarkStart w:id="133" w:name="_Toc369531533"/>
      <w:bookmarkStart w:id="134" w:name="_Toc361508602"/>
      <w:bookmarkStart w:id="135" w:name="_Toc29025"/>
      <w:bookmarkStart w:id="136" w:name="_Toc352691490"/>
      <w:bookmarkStart w:id="137" w:name="_Toc384308227"/>
      <w:r>
        <w:rPr>
          <w:rFonts w:ascii="Times New Roman" w:hAnsi="Times New Roman"/>
          <w:color w:val="000000"/>
        </w:rPr>
        <w:t>要求提交投标保证金的，</w:t>
      </w:r>
      <w:bookmarkEnd w:id="133"/>
      <w:bookmarkEnd w:id="134"/>
      <w:bookmarkEnd w:id="135"/>
      <w:bookmarkEnd w:id="136"/>
      <w:bookmarkEnd w:id="137"/>
      <w:r>
        <w:rPr>
          <w:rFonts w:hint="eastAsia" w:ascii="Times New Roman" w:hAnsi="Times New Roman"/>
          <w:color w:val="auto"/>
          <w:sz w:val="21"/>
          <w:szCs w:val="21"/>
          <w:highlight w:val="none"/>
        </w:rPr>
        <w:t>招标人将予以拒收</w:t>
      </w:r>
      <w:r>
        <w:rPr>
          <w:rFonts w:hint="eastAsia" w:ascii="Times New Roman" w:hAnsi="Times New Roman"/>
          <w:color w:val="auto"/>
          <w:sz w:val="21"/>
          <w:szCs w:val="21"/>
          <w:highlight w:val="none"/>
          <w:lang w:val="en-US" w:eastAsia="zh-CN"/>
        </w:rPr>
        <w:t>其投标文件</w:t>
      </w:r>
      <w:r>
        <w:rPr>
          <w:rFonts w:ascii="Times New Roman" w:hAnsi="Times New Roman"/>
          <w:color w:val="000000"/>
        </w:rPr>
        <w:t>。</w:t>
      </w:r>
    </w:p>
    <w:p w14:paraId="753DFBCD">
      <w:pPr>
        <w:spacing w:line="400" w:lineRule="exact"/>
        <w:ind w:firstLine="420" w:firstLineChars="200"/>
        <w:rPr>
          <w:rFonts w:ascii="Times New Roman" w:hAnsi="Times New Roman"/>
          <w:color w:val="000000"/>
        </w:rPr>
      </w:pPr>
      <w:r>
        <w:rPr>
          <w:rFonts w:ascii="Times New Roman" w:hAnsi="Times New Roman"/>
          <w:color w:val="000000"/>
        </w:rPr>
        <w:t>3.4.3 招标人最迟将在与中标人</w:t>
      </w:r>
      <w:bookmarkStart w:id="138" w:name="_Toc14751"/>
      <w:bookmarkStart w:id="139" w:name="_Toc152042322"/>
      <w:bookmarkStart w:id="140" w:name="_Toc144974514"/>
      <w:bookmarkStart w:id="141" w:name="_Toc352691491"/>
      <w:bookmarkStart w:id="142" w:name="_Toc300834967"/>
      <w:bookmarkStart w:id="143" w:name="_Toc152045546"/>
      <w:bookmarkStart w:id="144" w:name="_Toc247527571"/>
      <w:bookmarkStart w:id="145" w:name="_Toc384308228"/>
      <w:bookmarkStart w:id="146" w:name="_Toc369531534"/>
      <w:bookmarkStart w:id="147" w:name="_Toc247513970"/>
      <w:bookmarkStart w:id="148" w:name="_Toc361508603"/>
      <w:r>
        <w:rPr>
          <w:rFonts w:ascii="Times New Roman" w:hAnsi="Times New Roman"/>
          <w:color w:val="000000"/>
        </w:rPr>
        <w:t>签订合同后5日</w:t>
      </w:r>
      <w:bookmarkEnd w:id="138"/>
      <w:bookmarkEnd w:id="139"/>
      <w:bookmarkEnd w:id="140"/>
      <w:bookmarkEnd w:id="141"/>
      <w:bookmarkEnd w:id="142"/>
      <w:bookmarkEnd w:id="143"/>
      <w:bookmarkEnd w:id="144"/>
      <w:bookmarkEnd w:id="145"/>
      <w:bookmarkEnd w:id="146"/>
      <w:bookmarkEnd w:id="147"/>
      <w:bookmarkEnd w:id="148"/>
      <w:r>
        <w:rPr>
          <w:rFonts w:ascii="Times New Roman" w:hAnsi="Times New Roman"/>
          <w:color w:val="000000"/>
        </w:rPr>
        <w:t>内</w:t>
      </w:r>
      <w:bookmarkStart w:id="149" w:name="_Toc300834968"/>
      <w:bookmarkStart w:id="150" w:name="_Toc17952"/>
      <w:bookmarkStart w:id="151" w:name="_Toc152045547"/>
      <w:bookmarkStart w:id="152" w:name="_Toc361508604"/>
      <w:bookmarkStart w:id="153" w:name="_Toc352691492"/>
      <w:bookmarkStart w:id="154" w:name="_Toc152042323"/>
      <w:bookmarkStart w:id="155" w:name="_Toc369531535"/>
      <w:bookmarkStart w:id="156" w:name="_Toc247527572"/>
      <w:bookmarkStart w:id="157" w:name="_Toc384308229"/>
      <w:bookmarkStart w:id="158" w:name="_Toc144974515"/>
      <w:bookmarkStart w:id="159" w:name="_Toc247513971"/>
      <w:r>
        <w:rPr>
          <w:rFonts w:ascii="Times New Roman" w:hAnsi="Times New Roman"/>
          <w:color w:val="000000"/>
        </w:rPr>
        <w:t>，向未中标的投标人和中</w:t>
      </w:r>
      <w:bookmarkEnd w:id="149"/>
      <w:bookmarkEnd w:id="150"/>
      <w:bookmarkEnd w:id="151"/>
      <w:bookmarkEnd w:id="152"/>
      <w:bookmarkEnd w:id="153"/>
      <w:bookmarkEnd w:id="154"/>
      <w:bookmarkEnd w:id="155"/>
      <w:bookmarkEnd w:id="156"/>
      <w:bookmarkEnd w:id="157"/>
      <w:bookmarkEnd w:id="158"/>
      <w:bookmarkEnd w:id="159"/>
      <w:r>
        <w:rPr>
          <w:rFonts w:ascii="Times New Roman" w:hAnsi="Times New Roman"/>
          <w:color w:val="000000"/>
        </w:rPr>
        <w:t>标人退还投标保证金。投标保证金以现金或者支票形式递交的，还应退还银行同期存款利息。</w:t>
      </w:r>
    </w:p>
    <w:p w14:paraId="335CBA8B">
      <w:pPr>
        <w:spacing w:line="400" w:lineRule="exact"/>
        <w:ind w:firstLine="420" w:firstLineChars="200"/>
        <w:rPr>
          <w:rFonts w:ascii="Times New Roman" w:hAnsi="Times New Roman"/>
          <w:color w:val="000000"/>
        </w:rPr>
      </w:pPr>
      <w:r>
        <w:rPr>
          <w:rFonts w:ascii="Times New Roman" w:hAnsi="Times New Roman"/>
          <w:color w:val="000000"/>
        </w:rPr>
        <w:t>3.4.4 有下列情形之一的，投标保证金将不予退还：</w:t>
      </w:r>
    </w:p>
    <w:p w14:paraId="48614AFE">
      <w:pPr>
        <w:spacing w:line="400" w:lineRule="exact"/>
        <w:ind w:firstLine="315" w:firstLineChars="150"/>
        <w:rPr>
          <w:rFonts w:ascii="Times New Roman" w:hAnsi="Times New Roman"/>
          <w:color w:val="000000"/>
        </w:rPr>
      </w:pPr>
      <w:r>
        <w:rPr>
          <w:rFonts w:ascii="Times New Roman" w:hAnsi="Times New Roman"/>
          <w:color w:val="000000"/>
        </w:rPr>
        <w:t>（1）投标人在投标有效期内撤销投标文件；</w:t>
      </w:r>
    </w:p>
    <w:p w14:paraId="5F125C83">
      <w:pPr>
        <w:spacing w:line="400" w:lineRule="exact"/>
        <w:ind w:firstLine="315" w:firstLineChars="150"/>
        <w:rPr>
          <w:rFonts w:ascii="Times New Roman" w:hAnsi="Times New Roman"/>
          <w:color w:val="000000"/>
        </w:rPr>
      </w:pPr>
      <w:r>
        <w:rPr>
          <w:rFonts w:ascii="Times New Roman" w:hAnsi="Times New Roman"/>
          <w:color w:val="000000"/>
        </w:rPr>
        <w:t>（2）中标人在收到中标通知书后，无正当理由不与招标人订立合同，在签订合同时向招标人提出附加条件，或者不按照招标文件要求提交履约保证金；</w:t>
      </w:r>
    </w:p>
    <w:p w14:paraId="3DCDE098">
      <w:pPr>
        <w:spacing w:line="400" w:lineRule="exact"/>
        <w:ind w:firstLine="315" w:firstLineChars="150"/>
        <w:rPr>
          <w:rFonts w:ascii="Times New Roman" w:hAnsi="Times New Roman"/>
          <w:color w:val="000000"/>
        </w:rPr>
      </w:pPr>
      <w:r>
        <w:rPr>
          <w:rFonts w:ascii="Times New Roman" w:hAnsi="Times New Roman"/>
          <w:color w:val="000000"/>
        </w:rPr>
        <w:t>（3）发生投标人须知前附表</w:t>
      </w:r>
      <w:r>
        <w:rPr>
          <w:rFonts w:ascii="Times New Roman" w:hAnsi="Times New Roman"/>
          <w:szCs w:val="21"/>
        </w:rPr>
        <w:t>规定的其他可以不予退还投标保证金的情形。</w:t>
      </w:r>
    </w:p>
    <w:p w14:paraId="6616627B">
      <w:pPr>
        <w:pStyle w:val="4"/>
        <w:spacing w:line="240" w:lineRule="auto"/>
        <w:ind w:firstLine="137"/>
        <w:rPr>
          <w:rFonts w:ascii="Times New Roman" w:hAnsi="Times New Roman"/>
          <w:color w:val="000000"/>
        </w:rPr>
      </w:pPr>
      <w:bookmarkStart w:id="160" w:name="_Toc17103"/>
      <w:bookmarkStart w:id="161" w:name="_Toc21369"/>
      <w:r>
        <w:rPr>
          <w:rFonts w:ascii="Times New Roman" w:hAnsi="Times New Roman"/>
          <w:color w:val="000000"/>
        </w:rPr>
        <w:t xml:space="preserve">3.5 </w:t>
      </w:r>
      <w:r>
        <w:rPr>
          <w:rFonts w:hint="eastAsia" w:ascii="Times New Roman" w:hAnsi="Times New Roman"/>
          <w:color w:val="000000"/>
        </w:rPr>
        <w:t>资格审查资料</w:t>
      </w:r>
      <w:bookmarkEnd w:id="160"/>
      <w:bookmarkEnd w:id="161"/>
    </w:p>
    <w:p w14:paraId="565348BB">
      <w:pPr>
        <w:spacing w:line="400" w:lineRule="exact"/>
        <w:ind w:firstLine="420" w:firstLineChars="200"/>
        <w:rPr>
          <w:rFonts w:ascii="Times New Roman" w:hAnsi="Times New Roman"/>
        </w:rPr>
      </w:pPr>
      <w:r>
        <w:rPr>
          <w:rFonts w:ascii="Times New Roman" w:hAnsi="Times New Roman"/>
        </w:rPr>
        <w:t>除投标人须知前附表另有规定外，投标人应按下列规定提供资格审查资料，以证明其满足本章第1.4款规定的</w:t>
      </w:r>
      <w:r>
        <w:rPr>
          <w:rFonts w:ascii="Times New Roman" w:hAnsi="Times New Roman"/>
          <w:color w:val="000000"/>
        </w:rPr>
        <w:t>资质、财务、业绩、信誉等要求。</w:t>
      </w:r>
    </w:p>
    <w:p w14:paraId="70BFC45A">
      <w:pPr>
        <w:spacing w:line="400" w:lineRule="exact"/>
        <w:ind w:firstLine="420" w:firstLineChars="200"/>
        <w:rPr>
          <w:rFonts w:ascii="Times New Roman" w:hAnsi="Times New Roman"/>
          <w:color w:val="000000"/>
        </w:rPr>
      </w:pPr>
      <w:r>
        <w:rPr>
          <w:rFonts w:ascii="Times New Roman" w:hAnsi="Times New Roman"/>
        </w:rPr>
        <w:t>3.5.1 “投标人基本情况表”应附投标人</w:t>
      </w:r>
      <w:r>
        <w:rPr>
          <w:rFonts w:ascii="Times New Roman" w:hAnsi="Times New Roman"/>
          <w:color w:val="000000"/>
        </w:rPr>
        <w:t>营业执照和组织机构代码证的复印件（按照“三证合一”或“五证合一”登记制度进行登记的，可仅提供营业执照复印件）、投标人设计资质证书副本等材料的复印件。</w:t>
      </w:r>
    </w:p>
    <w:p w14:paraId="2B74FB0C">
      <w:pPr>
        <w:spacing w:line="400" w:lineRule="exact"/>
        <w:ind w:firstLine="420" w:firstLineChars="200"/>
        <w:rPr>
          <w:rFonts w:ascii="Times New Roman" w:hAnsi="Times New Roman"/>
        </w:rPr>
      </w:pPr>
      <w:r>
        <w:rPr>
          <w:rFonts w:ascii="Times New Roman" w:hAnsi="Times New Roman"/>
        </w:rPr>
        <w:t>3.5.2 “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14:paraId="7C207358">
      <w:pPr>
        <w:spacing w:line="400" w:lineRule="exact"/>
        <w:ind w:firstLine="420" w:firstLineChars="200"/>
        <w:rPr>
          <w:rFonts w:ascii="Times New Roman" w:hAnsi="Times New Roman"/>
        </w:rPr>
      </w:pPr>
      <w:r>
        <w:rPr>
          <w:rFonts w:ascii="Times New Roman" w:hAnsi="Times New Roman"/>
        </w:rPr>
        <w:t>3.5.3 “近年完成的类似设计项目情况表”应附中标通知书和（或）合同协议书、发包人出具的证明文件；具体</w:t>
      </w:r>
      <w:r>
        <w:rPr>
          <w:rFonts w:hint="eastAsia" w:ascii="Times New Roman" w:hAnsi="Times New Roman"/>
        </w:rPr>
        <w:t>时间</w:t>
      </w:r>
      <w:r>
        <w:rPr>
          <w:rFonts w:ascii="Times New Roman" w:hAnsi="Times New Roman"/>
        </w:rPr>
        <w:t>要求见投标人须知前附表，每张表格只填写一个项目，并标明序号。</w:t>
      </w:r>
    </w:p>
    <w:p w14:paraId="192CB8B1">
      <w:pPr>
        <w:spacing w:line="400" w:lineRule="exact"/>
        <w:ind w:firstLine="420" w:firstLineChars="200"/>
        <w:rPr>
          <w:rFonts w:ascii="Times New Roman" w:hAnsi="Times New Roman"/>
        </w:rPr>
      </w:pPr>
      <w:r>
        <w:rPr>
          <w:rFonts w:ascii="Times New Roman" w:hAnsi="Times New Roman"/>
        </w:rPr>
        <w:t>3.5.4 “正在</w:t>
      </w:r>
      <w:r>
        <w:rPr>
          <w:rFonts w:hint="eastAsia" w:ascii="Times New Roman" w:hAnsi="Times New Roman"/>
        </w:rPr>
        <w:t>设计</w:t>
      </w:r>
      <w:r>
        <w:rPr>
          <w:rFonts w:ascii="Times New Roman" w:hAnsi="Times New Roman"/>
        </w:rPr>
        <w:t>和新承接的项目情况表”应附中标通知书和（或）合同协议书复印件。每张表格只填写一个项目，并标明序号。</w:t>
      </w:r>
    </w:p>
    <w:p w14:paraId="42190E57">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5</w:t>
      </w:r>
      <w:r>
        <w:rPr>
          <w:rFonts w:ascii="Times New Roman" w:hAnsi="Times New Roman"/>
        </w:rPr>
        <w:t xml:space="preserve"> “</w:t>
      </w:r>
      <w:r>
        <w:rPr>
          <w:rFonts w:hint="eastAsia" w:ascii="Times New Roman" w:hAnsi="Times New Roman"/>
        </w:rPr>
        <w:t>拟委任的主要人员汇总表</w:t>
      </w:r>
      <w:r>
        <w:rPr>
          <w:rFonts w:ascii="Times New Roman" w:hAnsi="Times New Roman"/>
        </w:rPr>
        <w:t>”</w:t>
      </w:r>
      <w:r>
        <w:rPr>
          <w:rFonts w:hint="eastAsia" w:ascii="Times New Roman" w:hAnsi="Times New Roman"/>
        </w:rPr>
        <w:t>应填报满足本章第</w:t>
      </w:r>
      <w:r>
        <w:rPr>
          <w:rFonts w:ascii="Times New Roman" w:hAnsi="Times New Roman"/>
        </w:rPr>
        <w:t>1.4.1</w:t>
      </w:r>
      <w:r>
        <w:rPr>
          <w:rFonts w:hint="eastAsia" w:ascii="Times New Roman" w:hAnsi="Times New Roman"/>
        </w:rPr>
        <w:t>项规定的项目负责人和其他主要人员的相关信息。</w:t>
      </w:r>
      <w:r>
        <w:rPr>
          <w:rFonts w:ascii="Times New Roman" w:hAnsi="Times New Roman"/>
        </w:rPr>
        <w:t>“</w:t>
      </w:r>
      <w:r>
        <w:rPr>
          <w:rFonts w:hint="eastAsia" w:ascii="Times New Roman" w:hAnsi="Times New Roman"/>
        </w:rPr>
        <w:t>主要人员简历表</w:t>
      </w:r>
      <w:r>
        <w:rPr>
          <w:rFonts w:ascii="Times New Roman" w:hAnsi="Times New Roman"/>
        </w:rPr>
        <w:t>”</w:t>
      </w:r>
      <w:r>
        <w:rPr>
          <w:rFonts w:hint="eastAsia" w:ascii="Times New Roman" w:hAnsi="Times New Roman"/>
        </w:rPr>
        <w:t>中项目负责人应附身份证、学历证、职称证、执业资格证书和社保缴费证明复印件，管理过的项目业绩须附合同协议书复印件；其他主要人员应附身份证、学历证、职称证、有关证书和社保缴费证明复印件。</w:t>
      </w:r>
    </w:p>
    <w:p w14:paraId="777BAB83">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6</w:t>
      </w:r>
      <w:r>
        <w:rPr>
          <w:rFonts w:ascii="Times New Roman" w:hAnsi="Times New Roman"/>
        </w:rPr>
        <w:t xml:space="preserve"> </w:t>
      </w:r>
      <w:r>
        <w:rPr>
          <w:rFonts w:hint="eastAsia" w:ascii="Times New Roman" w:hAnsi="Times New Roman"/>
        </w:rPr>
        <w:t>投标人须知前附表规定接受联合体投标的，本章第</w:t>
      </w:r>
      <w:r>
        <w:rPr>
          <w:rFonts w:ascii="Times New Roman" w:hAnsi="Times New Roman"/>
        </w:rPr>
        <w:t>3.5.1</w:t>
      </w:r>
      <w:r>
        <w:rPr>
          <w:rFonts w:hint="eastAsia" w:ascii="Times New Roman" w:hAnsi="Times New Roman"/>
        </w:rPr>
        <w:t>项至第</w:t>
      </w:r>
      <w:r>
        <w:rPr>
          <w:rFonts w:ascii="Times New Roman" w:hAnsi="Times New Roman"/>
        </w:rPr>
        <w:t>3.5.</w:t>
      </w:r>
      <w:r>
        <w:rPr>
          <w:rFonts w:hint="eastAsia" w:ascii="Times New Roman" w:hAnsi="Times New Roman"/>
          <w:lang w:val="en-US" w:eastAsia="zh-CN"/>
        </w:rPr>
        <w:t>5</w:t>
      </w:r>
      <w:r>
        <w:rPr>
          <w:rFonts w:hint="eastAsia" w:ascii="Times New Roman" w:hAnsi="Times New Roman"/>
        </w:rPr>
        <w:t>项规定的表格和资料应包括联合体各方相关情况。</w:t>
      </w:r>
    </w:p>
    <w:p w14:paraId="2090EB5B">
      <w:pPr>
        <w:pStyle w:val="4"/>
        <w:spacing w:line="240" w:lineRule="auto"/>
        <w:ind w:firstLine="137"/>
        <w:rPr>
          <w:rFonts w:ascii="Times New Roman" w:hAnsi="Times New Roman"/>
          <w:color w:val="000000"/>
        </w:rPr>
      </w:pPr>
      <w:bookmarkStart w:id="162" w:name="_Toc8455"/>
      <w:bookmarkStart w:id="163" w:name="_Toc4999"/>
      <w:r>
        <w:rPr>
          <w:rFonts w:ascii="Times New Roman" w:hAnsi="Times New Roman"/>
          <w:color w:val="000000"/>
        </w:rPr>
        <w:t xml:space="preserve">3.6 </w:t>
      </w:r>
      <w:r>
        <w:rPr>
          <w:rFonts w:hint="eastAsia" w:ascii="Times New Roman" w:hAnsi="Times New Roman"/>
          <w:color w:val="000000"/>
        </w:rPr>
        <w:t>备选投标方案</w:t>
      </w:r>
      <w:bookmarkEnd w:id="162"/>
      <w:bookmarkEnd w:id="163"/>
    </w:p>
    <w:p w14:paraId="2FACA01B">
      <w:pPr>
        <w:spacing w:line="400" w:lineRule="exact"/>
        <w:ind w:firstLine="420" w:firstLineChars="200"/>
        <w:rPr>
          <w:rFonts w:ascii="Times New Roman" w:hAnsi="Times New Roman"/>
          <w:color w:val="000000"/>
        </w:rPr>
      </w:pPr>
      <w:r>
        <w:rPr>
          <w:rFonts w:ascii="Times New Roman" w:hAnsi="Times New Roman"/>
          <w:color w:val="000000"/>
        </w:rPr>
        <w:t>3.6.1 除投标人须知前附表规定允许外，投标人不得递交备选投标方案，否则其投标将被否决。</w:t>
      </w:r>
    </w:p>
    <w:p w14:paraId="498E9543">
      <w:pPr>
        <w:spacing w:line="400" w:lineRule="exact"/>
        <w:ind w:firstLine="420" w:firstLineChars="200"/>
        <w:rPr>
          <w:rFonts w:ascii="Times New Roman" w:hAnsi="Times New Roman"/>
          <w:color w:val="000000"/>
        </w:rPr>
      </w:pPr>
      <w:r>
        <w:rPr>
          <w:rFonts w:ascii="Times New Roman" w:hAnsi="Times New Roman"/>
          <w:color w:val="000000"/>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7DE5DADF">
      <w:pPr>
        <w:spacing w:line="400" w:lineRule="exact"/>
        <w:ind w:firstLine="420" w:firstLineChars="200"/>
        <w:rPr>
          <w:rFonts w:ascii="Times New Roman" w:hAnsi="Times New Roman"/>
          <w:color w:val="000000"/>
        </w:rPr>
      </w:pPr>
      <w:r>
        <w:rPr>
          <w:rFonts w:ascii="Times New Roman" w:hAnsi="Times New Roman"/>
          <w:color w:val="000000"/>
        </w:rPr>
        <w:t>3.6.3 投标人提供两个或两个以上投标报价，或者在投标文件中提供一个报价，但同时提供两个或两个以上</w:t>
      </w:r>
      <w:bookmarkStart w:id="164" w:name="_Toc152045550"/>
      <w:bookmarkStart w:id="165" w:name="_Toc29902"/>
      <w:bookmarkStart w:id="166" w:name="_Toc152042326"/>
      <w:bookmarkStart w:id="167" w:name="_Toc247527575"/>
      <w:bookmarkStart w:id="168" w:name="_Toc361508607"/>
      <w:bookmarkStart w:id="169" w:name="_Toc384308232"/>
      <w:bookmarkStart w:id="170" w:name="_Toc300834971"/>
      <w:bookmarkStart w:id="171" w:name="_Toc369531538"/>
      <w:bookmarkStart w:id="172" w:name="_Toc352691495"/>
      <w:bookmarkStart w:id="173" w:name="_Toc144974518"/>
      <w:bookmarkStart w:id="174" w:name="_Toc247513974"/>
      <w:r>
        <w:rPr>
          <w:rFonts w:hint="eastAsia" w:ascii="Times New Roman" w:hAnsi="Times New Roman"/>
        </w:rPr>
        <w:t>设计方案</w:t>
      </w:r>
      <w:r>
        <w:rPr>
          <w:rFonts w:ascii="Times New Roman" w:hAnsi="Times New Roman"/>
        </w:rPr>
        <w:t>的</w:t>
      </w:r>
      <w:bookmarkEnd w:id="164"/>
      <w:bookmarkEnd w:id="165"/>
      <w:bookmarkEnd w:id="166"/>
      <w:bookmarkEnd w:id="167"/>
      <w:bookmarkEnd w:id="168"/>
      <w:bookmarkEnd w:id="169"/>
      <w:bookmarkEnd w:id="170"/>
      <w:bookmarkEnd w:id="171"/>
      <w:bookmarkEnd w:id="172"/>
      <w:bookmarkEnd w:id="173"/>
      <w:bookmarkEnd w:id="174"/>
      <w:r>
        <w:rPr>
          <w:rFonts w:ascii="Times New Roman" w:hAnsi="Times New Roman"/>
        </w:rPr>
        <w:t>，</w:t>
      </w:r>
      <w:r>
        <w:rPr>
          <w:rFonts w:ascii="Times New Roman" w:hAnsi="Times New Roman"/>
          <w:color w:val="000000"/>
        </w:rPr>
        <w:t>视为提供备选方案。</w:t>
      </w:r>
    </w:p>
    <w:p w14:paraId="238BC7B1">
      <w:pPr>
        <w:pStyle w:val="4"/>
        <w:spacing w:line="240" w:lineRule="auto"/>
        <w:ind w:firstLine="137"/>
        <w:rPr>
          <w:rFonts w:ascii="Times New Roman" w:hAnsi="Times New Roman"/>
          <w:color w:val="000000"/>
        </w:rPr>
      </w:pPr>
      <w:bookmarkStart w:id="175" w:name="_Toc6218"/>
      <w:bookmarkStart w:id="176" w:name="_Toc9248"/>
      <w:r>
        <w:rPr>
          <w:rFonts w:ascii="Times New Roman" w:hAnsi="Times New Roman"/>
          <w:color w:val="000000"/>
        </w:rPr>
        <w:t xml:space="preserve">3.7 </w:t>
      </w:r>
      <w:r>
        <w:rPr>
          <w:rFonts w:hint="eastAsia" w:ascii="Times New Roman" w:hAnsi="Times New Roman"/>
          <w:color w:val="000000"/>
        </w:rPr>
        <w:t>投标文件的编制</w:t>
      </w:r>
      <w:bookmarkEnd w:id="175"/>
      <w:bookmarkEnd w:id="176"/>
    </w:p>
    <w:p w14:paraId="4B20A85C">
      <w:pPr>
        <w:spacing w:line="400" w:lineRule="exact"/>
        <w:ind w:firstLine="420" w:firstLineChars="200"/>
        <w:rPr>
          <w:rFonts w:ascii="Times New Roman" w:hAnsi="Times New Roman"/>
          <w:color w:val="000000"/>
        </w:rPr>
      </w:pPr>
      <w:r>
        <w:rPr>
          <w:rFonts w:ascii="Times New Roman" w:hAnsi="Times New Roman"/>
          <w:color w:val="000000"/>
        </w:rPr>
        <w:t>3.7.1 投标文件应按第六章“投标文件格式”进行编写，如有必要，可以增加附页，作为投标文件的组成部分。</w:t>
      </w:r>
      <w:r>
        <w:rPr>
          <w:rFonts w:ascii="Times New Roman" w:hAnsi="Times New Roman"/>
        </w:rPr>
        <w:t>其中，投标函附录在满足招标文件实质性要求的基础上，可以提出比招标文件要求更有利于招标人的承诺。</w:t>
      </w:r>
    </w:p>
    <w:p w14:paraId="457B1A81">
      <w:pPr>
        <w:spacing w:line="400" w:lineRule="exact"/>
        <w:ind w:firstLine="420" w:firstLineChars="200"/>
        <w:rPr>
          <w:rFonts w:ascii="Times New Roman" w:hAnsi="Times New Roman"/>
          <w:color w:val="000000"/>
        </w:rPr>
      </w:pPr>
      <w:r>
        <w:rPr>
          <w:rFonts w:ascii="Times New Roman" w:hAnsi="Times New Roman"/>
          <w:color w:val="000000"/>
        </w:rPr>
        <w:t>3.7.2 投标文件应当对招标文件有关设计服务期限、投标有效期、发包人要求、招标范围等实质性内容作出响应。</w:t>
      </w:r>
    </w:p>
    <w:p w14:paraId="2AF1AD4D">
      <w:pPr>
        <w:spacing w:line="400" w:lineRule="exact"/>
        <w:ind w:firstLine="420" w:firstLineChars="200"/>
        <w:rPr>
          <w:rFonts w:ascii="Times New Roman" w:hAnsi="Times New Roman"/>
          <w:color w:val="000000"/>
        </w:rPr>
      </w:pPr>
      <w:r>
        <w:rPr>
          <w:rFonts w:ascii="Times New Roman" w:hAnsi="Times New Roman"/>
          <w:color w:val="000000"/>
        </w:rPr>
        <w:t>3.7.3投标文件全部采用电子文档，除投标人须知前附表另有规定外，投标文件所附证书证件均为原件扫描件，并</w:t>
      </w:r>
      <w:r>
        <w:rPr>
          <w:rFonts w:ascii="Times New Roman" w:hAnsi="Times New Roman"/>
          <w:szCs w:val="21"/>
        </w:rPr>
        <w:t>采用单位和个人数字证书，按招标文件要求在相应位置加盖电子印章</w:t>
      </w:r>
      <w:r>
        <w:rPr>
          <w:rFonts w:ascii="Times New Roman" w:hAnsi="Times New Roman"/>
          <w:color w:val="000000"/>
        </w:rPr>
        <w:t>。由投标人的法定代表人签字或加盖电子印章的，应附法定代表人身份证明，由代理人签字或加盖电子印章的，应附由法定代表人签署的授权委托书。签字或盖章的具体要求见投标人须知前附表。</w:t>
      </w:r>
    </w:p>
    <w:p w14:paraId="7BD921EB">
      <w:pPr>
        <w:pStyle w:val="3"/>
        <w:rPr>
          <w:rFonts w:ascii="Times New Roman" w:hAnsi="Times New Roman"/>
          <w:color w:val="000000"/>
        </w:rPr>
      </w:pPr>
      <w:bookmarkStart w:id="177" w:name="_Toc17455"/>
      <w:bookmarkStart w:id="178" w:name="_Toc17465"/>
      <w:r>
        <w:rPr>
          <w:rFonts w:ascii="Times New Roman" w:hAnsi="Times New Roman"/>
          <w:color w:val="000000"/>
        </w:rPr>
        <w:t xml:space="preserve">4. </w:t>
      </w:r>
      <w:r>
        <w:rPr>
          <w:rFonts w:hint="eastAsia" w:ascii="Times New Roman" w:hAnsi="Times New Roman"/>
          <w:color w:val="000000"/>
        </w:rPr>
        <w:t>投标</w:t>
      </w:r>
      <w:bookmarkEnd w:id="177"/>
      <w:bookmarkEnd w:id="178"/>
    </w:p>
    <w:p w14:paraId="3B0DC252">
      <w:pPr>
        <w:pStyle w:val="4"/>
        <w:spacing w:line="240" w:lineRule="auto"/>
        <w:ind w:firstLine="137"/>
        <w:rPr>
          <w:rFonts w:ascii="Times New Roman" w:hAnsi="Times New Roman"/>
          <w:color w:val="000000"/>
        </w:rPr>
      </w:pPr>
      <w:bookmarkStart w:id="179" w:name="_Toc29989"/>
      <w:bookmarkStart w:id="180" w:name="_Toc25004"/>
      <w:r>
        <w:rPr>
          <w:rFonts w:ascii="Times New Roman" w:hAnsi="Times New Roman"/>
          <w:color w:val="000000"/>
        </w:rPr>
        <w:t xml:space="preserve">4.1 </w:t>
      </w:r>
      <w:r>
        <w:rPr>
          <w:rFonts w:hint="eastAsia" w:ascii="Times New Roman" w:hAnsi="Times New Roman"/>
          <w:color w:val="000000"/>
        </w:rPr>
        <w:t>投标文件的密封和标记</w:t>
      </w:r>
      <w:bookmarkEnd w:id="179"/>
      <w:bookmarkEnd w:id="180"/>
    </w:p>
    <w:p w14:paraId="52531263">
      <w:pPr>
        <w:spacing w:line="400" w:lineRule="exact"/>
        <w:ind w:firstLine="420" w:firstLineChars="200"/>
        <w:rPr>
          <w:rFonts w:ascii="Times New Roman" w:hAnsi="Times New Roman"/>
          <w:color w:val="000000"/>
        </w:rPr>
      </w:pPr>
      <w:r>
        <w:rPr>
          <w:rFonts w:ascii="Times New Roman" w:hAnsi="Times New Roman"/>
          <w:color w:val="000000"/>
        </w:rPr>
        <w:t>4.1.1 投标人应当按照招标文件和电子招标投标交易平台的要求加密投标文件，具体要求见投标人须知前附表。</w:t>
      </w:r>
    </w:p>
    <w:p w14:paraId="79AA5A12">
      <w:pPr>
        <w:spacing w:line="400" w:lineRule="exact"/>
        <w:ind w:firstLine="420" w:firstLineChars="200"/>
        <w:rPr>
          <w:rFonts w:ascii="Times New Roman" w:hAnsi="Times New Roman"/>
          <w:color w:val="000000"/>
        </w:rPr>
      </w:pPr>
      <w:r>
        <w:rPr>
          <w:rFonts w:ascii="Times New Roman" w:hAnsi="Times New Roman"/>
          <w:color w:val="000000"/>
        </w:rPr>
        <w:t>4.1.</w:t>
      </w:r>
      <w:r>
        <w:rPr>
          <w:rFonts w:hint="eastAsia" w:ascii="Times New Roman" w:hAnsi="Times New Roman"/>
          <w:color w:val="000000"/>
          <w:lang w:val="en-US" w:eastAsia="zh-CN"/>
        </w:rPr>
        <w:t>2</w:t>
      </w:r>
      <w:r>
        <w:rPr>
          <w:rFonts w:ascii="Times New Roman" w:hAnsi="Times New Roman"/>
          <w:color w:val="000000"/>
        </w:rPr>
        <w:t xml:space="preserve"> 未按本章第4.1.1项要求密封的投标文件，招标人将予以拒收。</w:t>
      </w:r>
    </w:p>
    <w:p w14:paraId="439444BC">
      <w:pPr>
        <w:pStyle w:val="4"/>
        <w:spacing w:line="240" w:lineRule="auto"/>
        <w:ind w:firstLine="137"/>
        <w:rPr>
          <w:rFonts w:ascii="Times New Roman" w:hAnsi="Times New Roman"/>
          <w:color w:val="000000"/>
        </w:rPr>
      </w:pPr>
      <w:bookmarkStart w:id="181" w:name="_Toc18246"/>
      <w:bookmarkStart w:id="182" w:name="_Toc30156"/>
      <w:r>
        <w:rPr>
          <w:rFonts w:ascii="Times New Roman" w:hAnsi="Times New Roman"/>
          <w:color w:val="000000"/>
        </w:rPr>
        <w:t xml:space="preserve">4.2 </w:t>
      </w:r>
      <w:r>
        <w:rPr>
          <w:rFonts w:hint="eastAsia" w:ascii="Times New Roman" w:hAnsi="Times New Roman"/>
          <w:color w:val="000000"/>
        </w:rPr>
        <w:t>投标文件的递交</w:t>
      </w:r>
      <w:bookmarkEnd w:id="181"/>
      <w:bookmarkEnd w:id="182"/>
    </w:p>
    <w:p w14:paraId="1E15C891">
      <w:pPr>
        <w:spacing w:line="400" w:lineRule="exact"/>
        <w:ind w:firstLine="420" w:firstLineChars="200"/>
        <w:rPr>
          <w:rFonts w:ascii="Times New Roman" w:hAnsi="Times New Roman"/>
          <w:color w:val="000000"/>
        </w:rPr>
      </w:pPr>
      <w:r>
        <w:rPr>
          <w:rFonts w:ascii="Times New Roman" w:hAnsi="Times New Roman"/>
          <w:color w:val="000000"/>
        </w:rPr>
        <w:t>4.2.1 投标人应在投标人须知前附表规定的投标截止时间前递交投标文件。</w:t>
      </w:r>
    </w:p>
    <w:p w14:paraId="4DA60B59">
      <w:pPr>
        <w:spacing w:line="400" w:lineRule="exact"/>
        <w:ind w:firstLine="420" w:firstLineChars="200"/>
        <w:rPr>
          <w:rFonts w:ascii="Times New Roman" w:hAnsi="Times New Roman"/>
          <w:color w:val="000000"/>
        </w:rPr>
      </w:pPr>
      <w:r>
        <w:rPr>
          <w:rFonts w:ascii="Times New Roman" w:hAnsi="Times New Roman"/>
          <w:color w:val="000000"/>
        </w:rPr>
        <w:t xml:space="preserve">4.2.2 </w:t>
      </w:r>
      <w:r>
        <w:rPr>
          <w:rFonts w:ascii="Times New Roman" w:hAnsi="Times New Roman"/>
          <w:bCs/>
          <w:iCs/>
          <w:color w:val="000000"/>
        </w:rPr>
        <w:t>投标人通过下载招标文件的电子招标投标交易平台递交电子投标文件。</w:t>
      </w:r>
    </w:p>
    <w:p w14:paraId="733EE005">
      <w:pPr>
        <w:spacing w:line="400" w:lineRule="exact"/>
        <w:ind w:firstLine="420" w:firstLineChars="200"/>
        <w:rPr>
          <w:rFonts w:ascii="Times New Roman" w:hAnsi="Times New Roman"/>
          <w:color w:val="000000"/>
        </w:rPr>
      </w:pPr>
      <w:r>
        <w:rPr>
          <w:rFonts w:ascii="Times New Roman" w:hAnsi="Times New Roman"/>
          <w:color w:val="000000"/>
        </w:rPr>
        <w:t>4.2.3 除投标人须知前附表另有规定外，投标人所递交的投标文件不予退还。</w:t>
      </w:r>
    </w:p>
    <w:p w14:paraId="0B97E9E3">
      <w:pPr>
        <w:spacing w:line="400" w:lineRule="exact"/>
        <w:ind w:firstLine="420" w:firstLineChars="200"/>
        <w:rPr>
          <w:rFonts w:ascii="Times New Roman" w:hAnsi="Times New Roman"/>
        </w:rPr>
      </w:pPr>
      <w:r>
        <w:rPr>
          <w:rFonts w:ascii="Times New Roman" w:hAnsi="Times New Roman"/>
          <w:color w:val="000000"/>
        </w:rPr>
        <w:t>4.2.4 投标人</w:t>
      </w:r>
      <w:r>
        <w:rPr>
          <w:rFonts w:ascii="Times New Roman" w:hAnsi="Times New Roman"/>
        </w:rPr>
        <w:t>完成电子投标文件上传后，</w:t>
      </w:r>
      <w:r>
        <w:rPr>
          <w:rFonts w:ascii="Times New Roman" w:hAnsi="Times New Roman"/>
          <w:bCs/>
          <w:iCs/>
          <w:color w:val="000000"/>
        </w:rPr>
        <w:t>电子招标投标交易平台</w:t>
      </w:r>
      <w:r>
        <w:rPr>
          <w:rFonts w:ascii="Times New Roman" w:hAnsi="Times New Roman"/>
          <w:color w:val="000000"/>
        </w:rPr>
        <w:t>即时向投标人发出递交回执通知</w:t>
      </w:r>
      <w:r>
        <w:rPr>
          <w:rFonts w:ascii="Times New Roman" w:hAnsi="Times New Roman"/>
        </w:rPr>
        <w:t>。递交时间以递交回执通知载明的传输完成时间为准。</w:t>
      </w:r>
    </w:p>
    <w:p w14:paraId="35F4B3E1">
      <w:pPr>
        <w:spacing w:line="400" w:lineRule="exact"/>
        <w:ind w:firstLine="420" w:firstLineChars="200"/>
        <w:jc w:val="left"/>
        <w:rPr>
          <w:rFonts w:ascii="Times New Roman" w:hAnsi="Times New Roman"/>
        </w:rPr>
      </w:pPr>
      <w:r>
        <w:rPr>
          <w:rFonts w:ascii="Times New Roman" w:hAnsi="Times New Roman"/>
        </w:rPr>
        <w:t>4.2.5 逾期送达的投标文件，电子招标投标交易平台将予以拒收。</w:t>
      </w:r>
    </w:p>
    <w:p w14:paraId="49000B89">
      <w:pPr>
        <w:pStyle w:val="4"/>
        <w:spacing w:line="240" w:lineRule="auto"/>
        <w:ind w:firstLine="137"/>
        <w:rPr>
          <w:rFonts w:ascii="Times New Roman" w:hAnsi="Times New Roman"/>
          <w:color w:val="000000"/>
        </w:rPr>
      </w:pPr>
      <w:bookmarkStart w:id="183" w:name="_Toc22792"/>
      <w:bookmarkStart w:id="184" w:name="_Toc759"/>
      <w:r>
        <w:rPr>
          <w:rFonts w:ascii="Times New Roman" w:hAnsi="Times New Roman"/>
          <w:color w:val="000000"/>
        </w:rPr>
        <w:t xml:space="preserve">4.3 </w:t>
      </w:r>
      <w:r>
        <w:rPr>
          <w:rFonts w:hint="eastAsia" w:ascii="Times New Roman" w:hAnsi="Times New Roman"/>
          <w:color w:val="000000"/>
        </w:rPr>
        <w:t>投标文件的修改与撤回</w:t>
      </w:r>
      <w:bookmarkEnd w:id="183"/>
      <w:bookmarkEnd w:id="184"/>
    </w:p>
    <w:p w14:paraId="7820295C">
      <w:pPr>
        <w:spacing w:line="400" w:lineRule="exact"/>
        <w:ind w:firstLine="420" w:firstLineChars="200"/>
        <w:rPr>
          <w:rFonts w:ascii="Times New Roman" w:hAnsi="Times New Roman"/>
          <w:color w:val="000000"/>
        </w:rPr>
      </w:pPr>
      <w:r>
        <w:rPr>
          <w:rFonts w:ascii="Times New Roman" w:hAnsi="Times New Roman"/>
          <w:color w:val="000000"/>
        </w:rPr>
        <w:t>4.3.1 在本章第4.2.1项规定的投标截止时间前，投标人可以修改或撤回已递交的投标文件。</w:t>
      </w:r>
    </w:p>
    <w:p w14:paraId="22645B83">
      <w:pPr>
        <w:pStyle w:val="3"/>
        <w:rPr>
          <w:rFonts w:ascii="Times New Roman" w:hAnsi="Times New Roman"/>
          <w:color w:val="000000"/>
        </w:rPr>
      </w:pPr>
      <w:bookmarkStart w:id="185" w:name="_Toc9670"/>
      <w:bookmarkStart w:id="186" w:name="_Toc18336"/>
      <w:r>
        <w:rPr>
          <w:rFonts w:ascii="Times New Roman" w:hAnsi="Times New Roman"/>
          <w:color w:val="000000"/>
        </w:rPr>
        <w:t xml:space="preserve">5. </w:t>
      </w:r>
      <w:r>
        <w:rPr>
          <w:rFonts w:hint="eastAsia" w:ascii="Times New Roman" w:hAnsi="Times New Roman"/>
          <w:color w:val="000000"/>
        </w:rPr>
        <w:t>开标</w:t>
      </w:r>
      <w:bookmarkEnd w:id="185"/>
      <w:bookmarkEnd w:id="186"/>
    </w:p>
    <w:p w14:paraId="3340CA3C">
      <w:pPr>
        <w:pStyle w:val="4"/>
        <w:spacing w:line="240" w:lineRule="auto"/>
        <w:ind w:firstLine="137"/>
        <w:rPr>
          <w:rFonts w:ascii="Times New Roman" w:hAnsi="Times New Roman"/>
          <w:color w:val="000000"/>
        </w:rPr>
      </w:pPr>
      <w:bookmarkStart w:id="187" w:name="_Toc10798"/>
      <w:bookmarkStart w:id="188" w:name="_Toc11058"/>
      <w:r>
        <w:rPr>
          <w:rFonts w:ascii="Times New Roman" w:hAnsi="Times New Roman"/>
          <w:color w:val="000000"/>
        </w:rPr>
        <w:t xml:space="preserve">5.1 </w:t>
      </w:r>
      <w:r>
        <w:rPr>
          <w:rFonts w:hint="eastAsia" w:ascii="Times New Roman" w:hAnsi="Times New Roman"/>
          <w:color w:val="000000"/>
        </w:rPr>
        <w:t>开标时间和地点</w:t>
      </w:r>
      <w:bookmarkEnd w:id="187"/>
      <w:bookmarkEnd w:id="188"/>
    </w:p>
    <w:p w14:paraId="0833A21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5.1.1</w:t>
      </w:r>
      <w:r>
        <w:rPr>
          <w:rFonts w:ascii="Times New Roman" w:hAnsi="Times New Roman"/>
          <w:color w:val="000000"/>
        </w:rPr>
        <w:t>招标人在本章第4.2.1项规定的投标截止时间（开标时间）,通过</w:t>
      </w:r>
      <w:r>
        <w:rPr>
          <w:rFonts w:hint="eastAsia" w:ascii="Times New Roman" w:hAnsi="Times New Roman"/>
          <w:color w:val="000000"/>
          <w:lang w:val="en-US" w:eastAsia="zh-CN"/>
        </w:rPr>
        <w:t>不见面开标大厅</w:t>
      </w:r>
      <w:r>
        <w:rPr>
          <w:rFonts w:ascii="Times New Roman" w:hAnsi="Times New Roman"/>
          <w:color w:val="000000"/>
        </w:rPr>
        <w:t>公开开标，所有投标人的法定代表人或其委托代理人应当准时参加。</w:t>
      </w:r>
    </w:p>
    <w:p w14:paraId="7082CAE0">
      <w:pPr>
        <w:spacing w:line="400" w:lineRule="exact"/>
        <w:ind w:firstLine="420" w:firstLineChars="200"/>
        <w:rPr>
          <w:rFonts w:hint="default" w:ascii="Times New Roman" w:hAnsi="Times New Roman" w:eastAsia="宋体"/>
          <w:color w:val="000000"/>
          <w:lang w:val="en-US" w:eastAsia="zh-CN"/>
        </w:rPr>
      </w:pPr>
      <w:r>
        <w:rPr>
          <w:rFonts w:hint="eastAsia" w:ascii="Times New Roman" w:hAnsi="Times New Roman"/>
          <w:color w:val="000000"/>
          <w:lang w:val="en-US" w:eastAsia="zh-CN"/>
        </w:rPr>
        <w:t>5.1.2解密时间见投标人须知前附表</w:t>
      </w:r>
    </w:p>
    <w:p w14:paraId="3D81AC41">
      <w:pPr>
        <w:pStyle w:val="4"/>
        <w:spacing w:line="240" w:lineRule="auto"/>
        <w:ind w:firstLine="137"/>
        <w:rPr>
          <w:rFonts w:ascii="Times New Roman" w:hAnsi="Times New Roman"/>
          <w:color w:val="000000"/>
        </w:rPr>
      </w:pPr>
      <w:bookmarkStart w:id="189" w:name="_Toc19199"/>
      <w:bookmarkStart w:id="190" w:name="_Toc11580"/>
      <w:r>
        <w:rPr>
          <w:rFonts w:ascii="Times New Roman" w:hAnsi="Times New Roman"/>
          <w:color w:val="000000"/>
        </w:rPr>
        <w:t xml:space="preserve">5.2 </w:t>
      </w:r>
      <w:r>
        <w:rPr>
          <w:rFonts w:hint="eastAsia" w:ascii="Times New Roman" w:hAnsi="Times New Roman"/>
          <w:color w:val="000000"/>
        </w:rPr>
        <w:t>开标程序</w:t>
      </w:r>
      <w:bookmarkEnd w:id="189"/>
      <w:bookmarkEnd w:id="190"/>
    </w:p>
    <w:p w14:paraId="154958E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p>
    <w:p w14:paraId="286E5DC2">
      <w:pPr>
        <w:pStyle w:val="4"/>
        <w:spacing w:line="240" w:lineRule="auto"/>
        <w:ind w:firstLine="137"/>
        <w:rPr>
          <w:rFonts w:ascii="Times New Roman" w:hAnsi="Times New Roman"/>
          <w:color w:val="000000"/>
        </w:rPr>
      </w:pPr>
      <w:bookmarkStart w:id="191" w:name="_Toc21667"/>
      <w:bookmarkStart w:id="192" w:name="_Toc13074"/>
      <w:r>
        <w:rPr>
          <w:rFonts w:ascii="Times New Roman" w:hAnsi="Times New Roman"/>
          <w:color w:val="000000"/>
        </w:rPr>
        <w:t xml:space="preserve">5.3 </w:t>
      </w:r>
      <w:r>
        <w:rPr>
          <w:rFonts w:hint="eastAsia" w:ascii="Times New Roman" w:hAnsi="Times New Roman"/>
          <w:color w:val="000000"/>
        </w:rPr>
        <w:t>开标异议</w:t>
      </w:r>
      <w:bookmarkEnd w:id="191"/>
      <w:bookmarkEnd w:id="192"/>
    </w:p>
    <w:p w14:paraId="4530CE9D">
      <w:pPr>
        <w:spacing w:line="400" w:lineRule="exact"/>
        <w:ind w:firstLine="359" w:firstLineChars="171"/>
        <w:rPr>
          <w:rFonts w:ascii="Times New Roman" w:hAnsi="Times New Roman"/>
          <w:color w:val="000000"/>
        </w:rPr>
      </w:pPr>
      <w:r>
        <w:rPr>
          <w:rFonts w:ascii="Times New Roman" w:hAnsi="Times New Roman"/>
          <w:color w:val="000000"/>
        </w:rPr>
        <w:t>投标人对开标有异议的，应当在开标现场提出，招标人当场作出答复，并制作记录。</w:t>
      </w:r>
    </w:p>
    <w:p w14:paraId="13D30510">
      <w:pPr>
        <w:pStyle w:val="3"/>
        <w:rPr>
          <w:rFonts w:ascii="Times New Roman" w:hAnsi="Times New Roman"/>
          <w:color w:val="000000"/>
        </w:rPr>
      </w:pPr>
      <w:bookmarkStart w:id="193" w:name="_Toc20702"/>
      <w:bookmarkStart w:id="194" w:name="_Toc1828"/>
      <w:r>
        <w:rPr>
          <w:rFonts w:ascii="Times New Roman" w:hAnsi="Times New Roman"/>
          <w:color w:val="000000"/>
        </w:rPr>
        <w:t xml:space="preserve">6. </w:t>
      </w:r>
      <w:r>
        <w:rPr>
          <w:rFonts w:hint="eastAsia" w:ascii="Times New Roman" w:hAnsi="Times New Roman"/>
          <w:color w:val="000000"/>
        </w:rPr>
        <w:t>评标</w:t>
      </w:r>
      <w:bookmarkEnd w:id="193"/>
      <w:bookmarkEnd w:id="194"/>
    </w:p>
    <w:p w14:paraId="1242B372">
      <w:pPr>
        <w:pStyle w:val="4"/>
        <w:spacing w:line="240" w:lineRule="auto"/>
        <w:ind w:firstLine="137"/>
        <w:rPr>
          <w:rFonts w:ascii="Times New Roman" w:hAnsi="Times New Roman"/>
          <w:color w:val="000000"/>
        </w:rPr>
      </w:pPr>
      <w:bookmarkStart w:id="195" w:name="_Toc14443"/>
      <w:bookmarkStart w:id="196" w:name="_Toc32221"/>
      <w:r>
        <w:rPr>
          <w:rFonts w:ascii="Times New Roman" w:hAnsi="Times New Roman"/>
          <w:color w:val="000000"/>
        </w:rPr>
        <w:t xml:space="preserve">6.1 </w:t>
      </w:r>
      <w:r>
        <w:rPr>
          <w:rFonts w:hint="eastAsia" w:ascii="Times New Roman" w:hAnsi="Times New Roman"/>
          <w:color w:val="000000"/>
        </w:rPr>
        <w:t>评标委员会</w:t>
      </w:r>
      <w:bookmarkEnd w:id="195"/>
      <w:bookmarkEnd w:id="196"/>
    </w:p>
    <w:p w14:paraId="7F16F6B6">
      <w:pPr>
        <w:spacing w:line="400" w:lineRule="exact"/>
        <w:ind w:firstLine="420" w:firstLineChars="200"/>
        <w:rPr>
          <w:rFonts w:ascii="Times New Roman" w:hAnsi="Times New Roman"/>
          <w:color w:val="000000"/>
        </w:rPr>
      </w:pPr>
      <w:r>
        <w:rPr>
          <w:rFonts w:ascii="Times New Roman" w:hAnsi="Times New Roman"/>
          <w:color w:val="000000"/>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437DFC33">
      <w:pPr>
        <w:spacing w:line="400" w:lineRule="exact"/>
        <w:ind w:firstLine="420" w:firstLineChars="200"/>
        <w:rPr>
          <w:rFonts w:ascii="Times New Roman" w:hAnsi="Times New Roman"/>
          <w:color w:val="000000"/>
        </w:rPr>
      </w:pPr>
      <w:r>
        <w:rPr>
          <w:rFonts w:ascii="Times New Roman" w:hAnsi="Times New Roman"/>
          <w:color w:val="000000"/>
        </w:rPr>
        <w:t>6.1.2 评标委员会成员有下列情形之一的，应当回避：</w:t>
      </w:r>
    </w:p>
    <w:p w14:paraId="108C43A9">
      <w:pPr>
        <w:spacing w:line="400" w:lineRule="exact"/>
        <w:ind w:firstLine="718" w:firstLineChars="342"/>
        <w:rPr>
          <w:rFonts w:ascii="Times New Roman" w:hAnsi="Times New Roman"/>
          <w:color w:val="000000"/>
        </w:rPr>
      </w:pPr>
      <w:r>
        <w:rPr>
          <w:rFonts w:ascii="Times New Roman" w:hAnsi="Times New Roman"/>
          <w:color w:val="000000"/>
        </w:rPr>
        <w:t>（1）投标人或投标人主要负责人的近亲属；</w:t>
      </w:r>
    </w:p>
    <w:p w14:paraId="2D9F0B05">
      <w:pPr>
        <w:spacing w:line="400" w:lineRule="exact"/>
        <w:ind w:firstLine="718" w:firstLineChars="342"/>
        <w:rPr>
          <w:rFonts w:ascii="Times New Roman" w:hAnsi="Times New Roman"/>
          <w:color w:val="000000"/>
        </w:rPr>
      </w:pPr>
      <w:r>
        <w:rPr>
          <w:rFonts w:ascii="Times New Roman" w:hAnsi="Times New Roman"/>
          <w:color w:val="000000"/>
        </w:rPr>
        <w:t>（2）项目主管部门或者行政监督部门的人员；</w:t>
      </w:r>
    </w:p>
    <w:p w14:paraId="418FAC3C">
      <w:pPr>
        <w:spacing w:line="400" w:lineRule="exact"/>
        <w:ind w:firstLine="718" w:firstLineChars="342"/>
        <w:rPr>
          <w:rFonts w:ascii="Times New Roman" w:hAnsi="Times New Roman"/>
          <w:color w:val="000000"/>
        </w:rPr>
      </w:pPr>
      <w:r>
        <w:rPr>
          <w:rFonts w:ascii="Times New Roman" w:hAnsi="Times New Roman"/>
          <w:color w:val="000000"/>
        </w:rPr>
        <w:t>（3）与投标人有经济利益关系，可能影响对投标公正评审的；</w:t>
      </w:r>
    </w:p>
    <w:p w14:paraId="0D3EE95F">
      <w:pPr>
        <w:spacing w:line="400" w:lineRule="exact"/>
        <w:ind w:firstLine="718" w:firstLineChars="342"/>
        <w:rPr>
          <w:rFonts w:ascii="Times New Roman" w:hAnsi="Times New Roman"/>
          <w:color w:val="000000"/>
        </w:rPr>
      </w:pPr>
      <w:r>
        <w:rPr>
          <w:rFonts w:ascii="Times New Roman" w:hAnsi="Times New Roman"/>
          <w:color w:val="000000"/>
        </w:rPr>
        <w:t>（4）曾因在招标、评</w:t>
      </w:r>
      <w:bookmarkStart w:id="197" w:name="_Toc300834976"/>
      <w:bookmarkStart w:id="198" w:name="_Toc247527580"/>
      <w:bookmarkStart w:id="199" w:name="_Toc152045555"/>
      <w:bookmarkStart w:id="200" w:name="_Toc247513979"/>
      <w:bookmarkStart w:id="201" w:name="_Toc6230"/>
      <w:bookmarkStart w:id="202" w:name="_Toc384308237"/>
      <w:bookmarkStart w:id="203" w:name="_Toc152042331"/>
      <w:bookmarkStart w:id="204" w:name="_Toc144974523"/>
      <w:bookmarkStart w:id="205" w:name="_Toc352691499"/>
      <w:bookmarkStart w:id="206" w:name="_Toc369531543"/>
      <w:bookmarkStart w:id="207" w:name="_Toc361508612"/>
      <w:r>
        <w:rPr>
          <w:rFonts w:ascii="Times New Roman" w:hAnsi="Times New Roman"/>
          <w:color w:val="000000"/>
        </w:rPr>
        <w:t>标以及其他</w:t>
      </w:r>
      <w:bookmarkEnd w:id="197"/>
      <w:bookmarkEnd w:id="198"/>
      <w:bookmarkEnd w:id="199"/>
      <w:bookmarkEnd w:id="200"/>
      <w:bookmarkEnd w:id="201"/>
      <w:bookmarkEnd w:id="202"/>
      <w:bookmarkEnd w:id="203"/>
      <w:bookmarkEnd w:id="204"/>
      <w:bookmarkEnd w:id="205"/>
      <w:bookmarkEnd w:id="206"/>
      <w:bookmarkEnd w:id="207"/>
      <w:r>
        <w:rPr>
          <w:rFonts w:ascii="Times New Roman" w:hAnsi="Times New Roman"/>
          <w:color w:val="000000"/>
        </w:rPr>
        <w:t>与</w:t>
      </w:r>
      <w:bookmarkStart w:id="208" w:name="_Toc247513980"/>
      <w:bookmarkStart w:id="209" w:name="_Toc300834977"/>
      <w:bookmarkStart w:id="210" w:name="_Toc144974524"/>
      <w:bookmarkStart w:id="211" w:name="_Toc152042332"/>
      <w:bookmarkStart w:id="212" w:name="_Toc152045556"/>
      <w:bookmarkStart w:id="213" w:name="_Toc17703"/>
      <w:bookmarkStart w:id="214" w:name="_Toc352691500"/>
      <w:bookmarkStart w:id="215" w:name="_Toc369531544"/>
      <w:bookmarkStart w:id="216" w:name="_Toc361508613"/>
      <w:bookmarkStart w:id="217" w:name="_Toc384308238"/>
      <w:bookmarkStart w:id="218" w:name="_Toc247527581"/>
      <w:r>
        <w:rPr>
          <w:rFonts w:ascii="Times New Roman" w:hAnsi="Times New Roman"/>
          <w:color w:val="000000"/>
        </w:rPr>
        <w:t>招标投标有关活动中从事违法行</w:t>
      </w:r>
      <w:bookmarkEnd w:id="208"/>
      <w:bookmarkEnd w:id="209"/>
      <w:bookmarkEnd w:id="210"/>
      <w:bookmarkEnd w:id="211"/>
      <w:bookmarkEnd w:id="212"/>
      <w:bookmarkEnd w:id="213"/>
      <w:bookmarkEnd w:id="214"/>
      <w:bookmarkEnd w:id="215"/>
      <w:bookmarkEnd w:id="216"/>
      <w:bookmarkEnd w:id="217"/>
      <w:bookmarkEnd w:id="218"/>
      <w:r>
        <w:rPr>
          <w:rFonts w:ascii="Times New Roman" w:hAnsi="Times New Roman"/>
          <w:color w:val="000000"/>
        </w:rPr>
        <w:t>为而受过行政处罚或刑事处罚的；</w:t>
      </w:r>
    </w:p>
    <w:p w14:paraId="359C9C27">
      <w:pPr>
        <w:spacing w:line="400" w:lineRule="exact"/>
        <w:ind w:firstLine="718" w:firstLineChars="342"/>
        <w:rPr>
          <w:rFonts w:ascii="Times New Roman" w:hAnsi="Times New Roman"/>
          <w:color w:val="000000"/>
        </w:rPr>
      </w:pPr>
      <w:r>
        <w:rPr>
          <w:rFonts w:ascii="Times New Roman" w:hAnsi="Times New Roman"/>
          <w:color w:val="000000"/>
        </w:rPr>
        <w:t>（5）与投标人有其他利害关系。</w:t>
      </w:r>
    </w:p>
    <w:p w14:paraId="1B281670">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55547D98">
      <w:pPr>
        <w:pStyle w:val="4"/>
        <w:spacing w:line="240" w:lineRule="auto"/>
        <w:ind w:firstLine="137"/>
        <w:rPr>
          <w:rFonts w:ascii="Times New Roman" w:hAnsi="Times New Roman"/>
          <w:color w:val="000000"/>
        </w:rPr>
      </w:pPr>
      <w:bookmarkStart w:id="219" w:name="_Toc13818"/>
      <w:bookmarkStart w:id="220" w:name="_Toc5586"/>
      <w:r>
        <w:rPr>
          <w:rFonts w:ascii="Times New Roman" w:hAnsi="Times New Roman"/>
          <w:color w:val="000000"/>
        </w:rPr>
        <w:t xml:space="preserve">6.2 </w:t>
      </w:r>
      <w:r>
        <w:rPr>
          <w:rFonts w:hint="eastAsia" w:ascii="Times New Roman" w:hAnsi="Times New Roman"/>
          <w:color w:val="000000"/>
        </w:rPr>
        <w:t>评标原则</w:t>
      </w:r>
      <w:bookmarkEnd w:id="219"/>
      <w:bookmarkEnd w:id="220"/>
    </w:p>
    <w:p w14:paraId="14B37C09">
      <w:pPr>
        <w:spacing w:line="400" w:lineRule="exact"/>
        <w:ind w:firstLine="420" w:firstLineChars="200"/>
        <w:rPr>
          <w:rFonts w:ascii="Times New Roman" w:hAnsi="Times New Roman"/>
          <w:color w:val="000000"/>
        </w:rPr>
      </w:pPr>
      <w:r>
        <w:rPr>
          <w:rFonts w:ascii="Times New Roman" w:hAnsi="Times New Roman"/>
          <w:color w:val="000000"/>
        </w:rPr>
        <w:t>评标活动遵循公平、公正、科学和择优的原</w:t>
      </w:r>
      <w:bookmarkStart w:id="221" w:name="_Toc144974525"/>
      <w:bookmarkStart w:id="222" w:name="_Toc384308239"/>
      <w:bookmarkStart w:id="223" w:name="_Toc300834978"/>
      <w:bookmarkStart w:id="224" w:name="_Toc369531545"/>
      <w:bookmarkStart w:id="225" w:name="_Toc152045557"/>
      <w:bookmarkStart w:id="226" w:name="_Toc247513981"/>
      <w:bookmarkStart w:id="227" w:name="_Toc18949"/>
      <w:bookmarkStart w:id="228" w:name="_Toc247527582"/>
      <w:bookmarkStart w:id="229" w:name="_Toc361508614"/>
      <w:bookmarkStart w:id="230" w:name="_Toc152042333"/>
      <w:bookmarkStart w:id="231" w:name="_Toc352691501"/>
      <w:r>
        <w:rPr>
          <w:rFonts w:ascii="Times New Roman" w:hAnsi="Times New Roman"/>
          <w:color w:val="000000"/>
        </w:rPr>
        <w:t>则。</w:t>
      </w:r>
    </w:p>
    <w:p w14:paraId="4564CC63">
      <w:pPr>
        <w:pStyle w:val="4"/>
        <w:spacing w:line="240" w:lineRule="auto"/>
        <w:ind w:firstLine="137"/>
        <w:rPr>
          <w:rFonts w:ascii="Times New Roman" w:hAnsi="Times New Roman"/>
          <w:color w:val="000000"/>
        </w:rPr>
      </w:pPr>
      <w:bookmarkStart w:id="232" w:name="_Toc1496"/>
      <w:bookmarkStart w:id="233" w:name="_Toc6855"/>
      <w:r>
        <w:rPr>
          <w:rFonts w:ascii="Times New Roman" w:hAnsi="Times New Roman"/>
          <w:color w:val="000000"/>
        </w:rPr>
        <w:t xml:space="preserve">6.3 </w:t>
      </w:r>
      <w:r>
        <w:rPr>
          <w:rFonts w:hint="eastAsia" w:ascii="Times New Roman" w:hAnsi="Times New Roman"/>
          <w:color w:val="000000"/>
        </w:rPr>
        <w:t>评标</w:t>
      </w:r>
      <w:bookmarkEnd w:id="232"/>
      <w:bookmarkEnd w:id="233"/>
    </w:p>
    <w:p w14:paraId="335980E8">
      <w:pPr>
        <w:spacing w:line="400" w:lineRule="exact"/>
        <w:ind w:firstLine="420" w:firstLineChars="200"/>
        <w:rPr>
          <w:rFonts w:ascii="Times New Roman" w:hAnsi="Times New Roman"/>
          <w:color w:val="000000"/>
        </w:rPr>
      </w:pPr>
      <w:r>
        <w:rPr>
          <w:rFonts w:ascii="Times New Roman" w:hAnsi="Times New Roman"/>
          <w:color w:val="000000"/>
        </w:rPr>
        <w:t>6</w:t>
      </w:r>
      <w:bookmarkEnd w:id="221"/>
      <w:bookmarkEnd w:id="222"/>
      <w:bookmarkEnd w:id="223"/>
      <w:bookmarkEnd w:id="224"/>
      <w:bookmarkEnd w:id="225"/>
      <w:bookmarkEnd w:id="226"/>
      <w:bookmarkEnd w:id="227"/>
      <w:bookmarkEnd w:id="228"/>
      <w:bookmarkEnd w:id="229"/>
      <w:bookmarkEnd w:id="230"/>
      <w:bookmarkEnd w:id="231"/>
      <w:r>
        <w:rPr>
          <w:rFonts w:ascii="Times New Roman" w:hAnsi="Times New Roman"/>
          <w:color w:val="000000"/>
        </w:rPr>
        <w:t>.3.1评标委员会按照第三章“评标办法”规定的方法、评审因素、标准和程序对投标文件进行评审。第三章“评标办法”没有规定的方法、评审因素和标准，不作为评标依据。</w:t>
      </w:r>
    </w:p>
    <w:p w14:paraId="5D7BF73D">
      <w:pPr>
        <w:spacing w:line="400" w:lineRule="exact"/>
        <w:ind w:firstLine="420" w:firstLineChars="200"/>
        <w:rPr>
          <w:rFonts w:ascii="Times New Roman" w:hAnsi="Times New Roman"/>
          <w:color w:val="000000"/>
        </w:rPr>
      </w:pPr>
      <w:r>
        <w:rPr>
          <w:rFonts w:ascii="Times New Roman" w:hAnsi="Times New Roman"/>
          <w:color w:val="000000"/>
        </w:rPr>
        <w:t>6.3.2评标完成后，评标委员会应当向招标人提交书面评标报告和中标候选人名单。评标委员会推荐中标</w:t>
      </w:r>
      <w:bookmarkStart w:id="234" w:name="_Toc384308240"/>
      <w:bookmarkStart w:id="235" w:name="_Toc144974526"/>
      <w:bookmarkStart w:id="236" w:name="_Toc361508615"/>
      <w:bookmarkStart w:id="237" w:name="_Toc352691502"/>
      <w:bookmarkStart w:id="238" w:name="_Toc369531546"/>
      <w:bookmarkStart w:id="239" w:name="_Toc300834979"/>
      <w:bookmarkStart w:id="240" w:name="_Toc247527583"/>
      <w:bookmarkStart w:id="241" w:name="_Toc152042334"/>
      <w:bookmarkStart w:id="242" w:name="_Toc152045558"/>
      <w:bookmarkStart w:id="243" w:name="_Toc12259"/>
      <w:bookmarkStart w:id="244" w:name="_Toc247513982"/>
      <w:r>
        <w:rPr>
          <w:rFonts w:ascii="Times New Roman" w:hAnsi="Times New Roman"/>
          <w:color w:val="000000"/>
        </w:rPr>
        <w:t>候选人的人数见投标人须知前附</w:t>
      </w:r>
      <w:bookmarkEnd w:id="234"/>
      <w:bookmarkEnd w:id="235"/>
      <w:bookmarkEnd w:id="236"/>
      <w:bookmarkEnd w:id="237"/>
      <w:bookmarkEnd w:id="238"/>
      <w:bookmarkEnd w:id="239"/>
      <w:bookmarkEnd w:id="240"/>
      <w:bookmarkEnd w:id="241"/>
      <w:bookmarkEnd w:id="242"/>
      <w:bookmarkEnd w:id="243"/>
      <w:bookmarkEnd w:id="244"/>
      <w:r>
        <w:rPr>
          <w:rFonts w:ascii="Times New Roman" w:hAnsi="Times New Roman"/>
          <w:color w:val="000000"/>
        </w:rPr>
        <w:t>表。</w:t>
      </w:r>
    </w:p>
    <w:p w14:paraId="2B5E54D7">
      <w:pPr>
        <w:pStyle w:val="3"/>
        <w:rPr>
          <w:rFonts w:ascii="Times New Roman" w:hAnsi="Times New Roman"/>
          <w:color w:val="000000"/>
        </w:rPr>
      </w:pPr>
      <w:bookmarkStart w:id="245" w:name="_Toc19730"/>
      <w:bookmarkStart w:id="246" w:name="_Toc8667"/>
      <w:r>
        <w:rPr>
          <w:rFonts w:hint="eastAsia" w:ascii="Times New Roman" w:hAnsi="Times New Roman"/>
          <w:color w:val="000000"/>
          <w:lang w:val="en-US" w:eastAsia="zh-CN"/>
        </w:rPr>
        <w:t>7</w:t>
      </w:r>
      <w:r>
        <w:rPr>
          <w:rFonts w:ascii="Times New Roman" w:hAnsi="Times New Roman"/>
          <w:color w:val="000000"/>
        </w:rPr>
        <w:t xml:space="preserve">. </w:t>
      </w:r>
      <w:r>
        <w:rPr>
          <w:rFonts w:hint="eastAsia" w:ascii="Times New Roman" w:hAnsi="Times New Roman"/>
          <w:color w:val="000000"/>
        </w:rPr>
        <w:t>合同授予</w:t>
      </w:r>
      <w:bookmarkEnd w:id="245"/>
      <w:bookmarkEnd w:id="246"/>
    </w:p>
    <w:p w14:paraId="6B6EEEEE">
      <w:pPr>
        <w:pStyle w:val="4"/>
        <w:spacing w:line="240" w:lineRule="auto"/>
        <w:ind w:firstLine="137"/>
        <w:rPr>
          <w:rFonts w:ascii="Times New Roman" w:hAnsi="Times New Roman"/>
          <w:color w:val="000000"/>
        </w:rPr>
      </w:pPr>
      <w:bookmarkStart w:id="247" w:name="_Toc24984"/>
      <w:bookmarkStart w:id="248" w:name="_Toc5495"/>
      <w:r>
        <w:rPr>
          <w:rFonts w:hint="eastAsia" w:ascii="Times New Roman" w:hAnsi="Times New Roman"/>
          <w:color w:val="000000"/>
          <w:lang w:val="en-US" w:eastAsia="zh-CN"/>
        </w:rPr>
        <w:t>7</w:t>
      </w:r>
      <w:r>
        <w:rPr>
          <w:rFonts w:ascii="Times New Roman" w:hAnsi="Times New Roman"/>
          <w:color w:val="000000"/>
        </w:rPr>
        <w:t xml:space="preserve">.1 </w:t>
      </w:r>
      <w:r>
        <w:rPr>
          <w:rFonts w:hint="eastAsia" w:ascii="Times New Roman" w:hAnsi="Times New Roman"/>
          <w:color w:val="000000"/>
        </w:rPr>
        <w:t>中标候选人公示</w:t>
      </w:r>
      <w:bookmarkEnd w:id="247"/>
      <w:bookmarkEnd w:id="248"/>
    </w:p>
    <w:p w14:paraId="5DF027A6">
      <w:pPr>
        <w:spacing w:line="400" w:lineRule="exact"/>
        <w:ind w:firstLine="420" w:firstLineChars="200"/>
        <w:rPr>
          <w:rFonts w:ascii="Times New Roman" w:hAnsi="Times New Roman"/>
          <w:color w:val="000000"/>
        </w:rPr>
      </w:pPr>
      <w:r>
        <w:rPr>
          <w:rFonts w:ascii="Times New Roman" w:hAnsi="Times New Roman"/>
          <w:color w:val="000000"/>
        </w:rPr>
        <w:t>招标人在收到评标报告之日起3日内，公示期不得少于3天。</w:t>
      </w:r>
    </w:p>
    <w:p w14:paraId="6229A060">
      <w:pPr>
        <w:pStyle w:val="4"/>
        <w:spacing w:line="240" w:lineRule="auto"/>
        <w:ind w:firstLine="137"/>
        <w:rPr>
          <w:rFonts w:ascii="Times New Roman" w:hAnsi="Times New Roman"/>
          <w:color w:val="000000"/>
        </w:rPr>
      </w:pPr>
      <w:bookmarkStart w:id="249" w:name="_Toc31066"/>
      <w:bookmarkStart w:id="250" w:name="_Toc11"/>
      <w:r>
        <w:rPr>
          <w:rFonts w:hint="eastAsia" w:ascii="Times New Roman" w:hAnsi="Times New Roman"/>
          <w:color w:val="000000"/>
          <w:lang w:val="en-US" w:eastAsia="zh-CN"/>
        </w:rPr>
        <w:t>7</w:t>
      </w:r>
      <w:r>
        <w:rPr>
          <w:rFonts w:ascii="Times New Roman" w:hAnsi="Times New Roman"/>
          <w:color w:val="000000"/>
        </w:rPr>
        <w:t xml:space="preserve">.2 </w:t>
      </w:r>
      <w:r>
        <w:rPr>
          <w:rFonts w:hint="eastAsia" w:ascii="Times New Roman" w:hAnsi="Times New Roman"/>
          <w:color w:val="000000"/>
        </w:rPr>
        <w:t>评标结果异议</w:t>
      </w:r>
      <w:bookmarkEnd w:id="249"/>
      <w:bookmarkEnd w:id="250"/>
    </w:p>
    <w:p w14:paraId="4EB441D5">
      <w:pPr>
        <w:spacing w:line="400" w:lineRule="exact"/>
        <w:ind w:firstLine="420" w:firstLineChars="200"/>
        <w:rPr>
          <w:rFonts w:ascii="Times New Roman" w:hAnsi="Times New Roman"/>
          <w:color w:val="000000"/>
        </w:rPr>
      </w:pPr>
      <w:r>
        <w:rPr>
          <w:rFonts w:ascii="Times New Roman" w:hAnsi="Times New Roman"/>
          <w:color w:val="000000"/>
        </w:rPr>
        <w:t>投标人或者其他利</w:t>
      </w:r>
      <w:bookmarkStart w:id="251" w:name="_Toc30095"/>
      <w:bookmarkStart w:id="252" w:name="_Toc152045561"/>
      <w:bookmarkStart w:id="253" w:name="_Toc144974529"/>
      <w:bookmarkStart w:id="254" w:name="_Toc247513985"/>
      <w:bookmarkStart w:id="255" w:name="_Toc352691505"/>
      <w:bookmarkStart w:id="256" w:name="_Toc384308243"/>
      <w:bookmarkStart w:id="257" w:name="_Toc361508618"/>
      <w:bookmarkStart w:id="258" w:name="_Toc247527586"/>
      <w:bookmarkStart w:id="259" w:name="_Toc369531549"/>
      <w:bookmarkStart w:id="260" w:name="_Toc152042337"/>
      <w:bookmarkStart w:id="261" w:name="_Toc300834982"/>
      <w:r>
        <w:rPr>
          <w:rFonts w:ascii="Times New Roman" w:hAnsi="Times New Roman"/>
          <w:color w:val="000000"/>
        </w:rPr>
        <w:t>害关系人对评标结</w:t>
      </w:r>
      <w:bookmarkEnd w:id="251"/>
      <w:bookmarkEnd w:id="252"/>
      <w:bookmarkEnd w:id="253"/>
      <w:bookmarkEnd w:id="254"/>
      <w:bookmarkEnd w:id="255"/>
      <w:bookmarkEnd w:id="256"/>
      <w:bookmarkEnd w:id="257"/>
      <w:bookmarkEnd w:id="258"/>
      <w:bookmarkEnd w:id="259"/>
      <w:bookmarkEnd w:id="260"/>
      <w:bookmarkEnd w:id="261"/>
      <w:r>
        <w:rPr>
          <w:rFonts w:ascii="Times New Roman" w:hAnsi="Times New Roman"/>
          <w:color w:val="000000"/>
        </w:rPr>
        <w:t>果有异议的，应当在中标候选人公示期间提出。招标人将在收到异议之日起3日内作出答复；作出答复前，将暂停招标投标活动。</w:t>
      </w:r>
    </w:p>
    <w:p w14:paraId="65239FA4">
      <w:pPr>
        <w:pStyle w:val="4"/>
        <w:spacing w:line="240" w:lineRule="auto"/>
        <w:ind w:firstLine="137"/>
        <w:rPr>
          <w:rFonts w:ascii="Times New Roman" w:hAnsi="Times New Roman"/>
          <w:color w:val="000000"/>
        </w:rPr>
      </w:pPr>
      <w:bookmarkStart w:id="262" w:name="_Toc13898"/>
      <w:bookmarkStart w:id="263" w:name="_Toc4161"/>
      <w:r>
        <w:rPr>
          <w:rFonts w:hint="eastAsia" w:ascii="Times New Roman" w:hAnsi="Times New Roman"/>
          <w:color w:val="000000"/>
          <w:lang w:val="en-US" w:eastAsia="zh-CN"/>
        </w:rPr>
        <w:t>7</w:t>
      </w:r>
      <w:r>
        <w:rPr>
          <w:rFonts w:ascii="Times New Roman" w:hAnsi="Times New Roman"/>
          <w:color w:val="000000"/>
        </w:rPr>
        <w:t xml:space="preserve">.3 </w:t>
      </w:r>
      <w:r>
        <w:rPr>
          <w:rFonts w:hint="eastAsia" w:ascii="Times New Roman" w:hAnsi="Times New Roman"/>
          <w:color w:val="000000"/>
        </w:rPr>
        <w:t>中标候选人履约能力审查</w:t>
      </w:r>
      <w:bookmarkEnd w:id="262"/>
      <w:bookmarkEnd w:id="263"/>
    </w:p>
    <w:p w14:paraId="3AF125D0">
      <w:pPr>
        <w:spacing w:line="400" w:lineRule="exact"/>
        <w:ind w:firstLine="420" w:firstLineChars="200"/>
        <w:rPr>
          <w:rFonts w:ascii="Times New Roman" w:hAnsi="Times New Roman"/>
          <w:color w:val="000000"/>
        </w:rPr>
      </w:pPr>
      <w:r>
        <w:rPr>
          <w:rFonts w:ascii="Times New Roman" w:hAnsi="Times New Roman"/>
          <w:color w:val="000000"/>
        </w:rPr>
        <w:t>中标候选人的经营、财务状况发生较大变化或存在违法行为，招标人认为可能影响其履约能力的，将在发出中标通知书前提请原评标委员会按照招标文件规定的标准和方法进行审查确认。</w:t>
      </w:r>
    </w:p>
    <w:p w14:paraId="15C3B936">
      <w:pPr>
        <w:pStyle w:val="4"/>
        <w:spacing w:line="240" w:lineRule="auto"/>
        <w:ind w:firstLine="137"/>
        <w:rPr>
          <w:rFonts w:ascii="Times New Roman" w:hAnsi="Times New Roman"/>
          <w:color w:val="000000"/>
        </w:rPr>
      </w:pPr>
      <w:bookmarkStart w:id="264" w:name="_Toc9799"/>
      <w:bookmarkStart w:id="265" w:name="_Toc20284"/>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 xml:space="preserve"> </w:t>
      </w:r>
      <w:r>
        <w:rPr>
          <w:rFonts w:hint="eastAsia" w:ascii="Times New Roman" w:hAnsi="Times New Roman"/>
          <w:color w:val="000000"/>
        </w:rPr>
        <w:t>中标通知</w:t>
      </w:r>
      <w:bookmarkEnd w:id="264"/>
      <w:bookmarkEnd w:id="265"/>
    </w:p>
    <w:p w14:paraId="4B4E7FDA">
      <w:pPr>
        <w:spacing w:line="400" w:lineRule="exact"/>
        <w:ind w:firstLine="420" w:firstLineChars="200"/>
        <w:rPr>
          <w:rFonts w:ascii="Times New Roman" w:hAnsi="Times New Roman"/>
          <w:color w:val="000000"/>
        </w:rPr>
      </w:pPr>
      <w:r>
        <w:rPr>
          <w:rFonts w:ascii="Times New Roman" w:hAnsi="Times New Roman"/>
          <w:color w:val="000000"/>
        </w:rPr>
        <w:t>在本章第3.3款规定的投标有效期内，招标人以书面形式向中标人发出中标</w:t>
      </w:r>
      <w:bookmarkStart w:id="266" w:name="_Toc5668"/>
      <w:bookmarkStart w:id="267" w:name="_Toc369531550"/>
      <w:bookmarkStart w:id="268" w:name="_Toc384308244"/>
      <w:bookmarkStart w:id="269" w:name="_Toc352691506"/>
      <w:bookmarkStart w:id="270" w:name="_Toc300834983"/>
      <w:bookmarkStart w:id="271" w:name="_Toc361508619"/>
      <w:r>
        <w:rPr>
          <w:rFonts w:ascii="Times New Roman" w:hAnsi="Times New Roman"/>
          <w:color w:val="000000"/>
        </w:rPr>
        <w:t>通知书，同时将中</w:t>
      </w:r>
      <w:bookmarkEnd w:id="266"/>
      <w:bookmarkEnd w:id="267"/>
      <w:bookmarkEnd w:id="268"/>
      <w:bookmarkEnd w:id="269"/>
      <w:bookmarkEnd w:id="270"/>
      <w:bookmarkEnd w:id="271"/>
      <w:r>
        <w:rPr>
          <w:rFonts w:ascii="Times New Roman" w:hAnsi="Times New Roman"/>
          <w:color w:val="000000"/>
        </w:rPr>
        <w:t>标结果通知未中标的投标人。</w:t>
      </w:r>
    </w:p>
    <w:p w14:paraId="57E6B68C">
      <w:pPr>
        <w:pStyle w:val="4"/>
        <w:spacing w:line="240" w:lineRule="auto"/>
        <w:ind w:firstLine="137"/>
        <w:rPr>
          <w:rFonts w:ascii="Times New Roman" w:hAnsi="Times New Roman"/>
          <w:color w:val="000000"/>
        </w:rPr>
      </w:pPr>
      <w:bookmarkStart w:id="272" w:name="_Toc1942"/>
      <w:bookmarkStart w:id="273" w:name="_Toc482188479"/>
      <w:bookmarkStart w:id="274" w:name="_Toc25894"/>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 </w:t>
      </w:r>
      <w:r>
        <w:rPr>
          <w:rFonts w:hint="eastAsia" w:ascii="Times New Roman" w:hAnsi="Times New Roman"/>
          <w:color w:val="000000"/>
        </w:rPr>
        <w:t>技术成果经济补偿</w:t>
      </w:r>
      <w:bookmarkEnd w:id="272"/>
      <w:bookmarkEnd w:id="273"/>
      <w:bookmarkEnd w:id="274"/>
    </w:p>
    <w:p w14:paraId="24E8778F">
      <w:pPr>
        <w:spacing w:line="400" w:lineRule="exact"/>
        <w:ind w:firstLine="420" w:firstLineChars="200"/>
        <w:rPr>
          <w:rFonts w:ascii="Times New Roman" w:hAnsi="Times New Roman"/>
          <w:color w:val="000000"/>
        </w:rPr>
      </w:pPr>
      <w:r>
        <w:rPr>
          <w:rFonts w:hint="eastAsia" w:ascii="Times New Roman"/>
          <w:color w:val="000000"/>
        </w:rPr>
        <w:t>招标人对符合招标文件规定的未中标人的技术成果进行补偿的，招标人将按投标人须知前附表规定的标准给予经济补偿，</w:t>
      </w:r>
      <w:r>
        <w:rPr>
          <w:rFonts w:ascii="Times New Roman"/>
          <w:color w:val="000000"/>
        </w:rPr>
        <w:t>未中标人在投标</w:t>
      </w:r>
      <w:r>
        <w:rPr>
          <w:rFonts w:hint="eastAsia" w:ascii="Times New Roman"/>
          <w:color w:val="000000"/>
        </w:rPr>
        <w:t>文件</w:t>
      </w:r>
      <w:r>
        <w:rPr>
          <w:rFonts w:ascii="Times New Roman"/>
          <w:color w:val="000000"/>
        </w:rPr>
        <w:t>中声明放弃</w:t>
      </w:r>
      <w:r>
        <w:rPr>
          <w:rFonts w:hint="eastAsia" w:ascii="Times New Roman"/>
          <w:color w:val="000000"/>
        </w:rPr>
        <w:t>技术成果经济补偿费</w:t>
      </w:r>
      <w:r>
        <w:rPr>
          <w:rFonts w:ascii="Times New Roman"/>
          <w:color w:val="000000"/>
        </w:rPr>
        <w:t>的</w:t>
      </w:r>
      <w:r>
        <w:rPr>
          <w:rFonts w:hint="eastAsia" w:ascii="Times New Roman"/>
          <w:color w:val="000000"/>
        </w:rPr>
        <w:t>除外。招标人将于中标通知书发出后</w:t>
      </w:r>
      <w:r>
        <w:rPr>
          <w:rFonts w:ascii="Times New Roman" w:hAnsi="Times New Roman"/>
          <w:color w:val="000000"/>
        </w:rPr>
        <w:t>3</w:t>
      </w:r>
      <w:r>
        <w:rPr>
          <w:rFonts w:hint="eastAsia" w:ascii="Times New Roman" w:hAnsi="Times New Roman"/>
          <w:color w:val="000000"/>
        </w:rPr>
        <w:t>0</w:t>
      </w:r>
      <w:r>
        <w:rPr>
          <w:rFonts w:hint="eastAsia" w:ascii="Times New Roman"/>
          <w:color w:val="000000"/>
        </w:rPr>
        <w:t>日内向未中标人支付技术成果经济补偿费。</w:t>
      </w:r>
    </w:p>
    <w:p w14:paraId="7F2375AA">
      <w:pPr>
        <w:pStyle w:val="4"/>
        <w:spacing w:line="240" w:lineRule="auto"/>
        <w:ind w:firstLine="137"/>
        <w:rPr>
          <w:rFonts w:ascii="Times New Roman" w:hAnsi="Times New Roman"/>
          <w:color w:val="000000"/>
        </w:rPr>
      </w:pPr>
      <w:bookmarkStart w:id="275" w:name="_Toc7876"/>
      <w:bookmarkStart w:id="276" w:name="_Toc1481"/>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 xml:space="preserve"> </w:t>
      </w:r>
      <w:r>
        <w:rPr>
          <w:rFonts w:hint="eastAsia" w:ascii="Times New Roman" w:hAnsi="Times New Roman"/>
          <w:color w:val="000000"/>
        </w:rPr>
        <w:t>履约保证金</w:t>
      </w:r>
      <w:bookmarkEnd w:id="275"/>
      <w:bookmarkEnd w:id="276"/>
    </w:p>
    <w:p w14:paraId="75336E50">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7.6</w:t>
      </w:r>
      <w:r>
        <w:rPr>
          <w:rFonts w:ascii="Times New Roman" w:hAnsi="Times New Roman"/>
          <w:color w:val="000000"/>
        </w:rPr>
        <w:t xml:space="preserve">.1 </w:t>
      </w:r>
      <w:r>
        <w:rPr>
          <w:rFonts w:hint="eastAsia" w:ascii="Times New Roman" w:hAnsi="Times New Roman"/>
          <w:color w:val="000000"/>
        </w:rPr>
        <w:t>在签订合同前，</w:t>
      </w:r>
      <w:r>
        <w:rPr>
          <w:rFonts w:ascii="Times New Roman" w:hAnsi="Times New Roman"/>
          <w:color w:val="000000"/>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3206FA79">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7.6</w:t>
      </w:r>
      <w:r>
        <w:rPr>
          <w:rFonts w:ascii="Times New Roman" w:hAnsi="Times New Roman"/>
          <w:color w:val="000000"/>
        </w:rPr>
        <w:t>.2 中标人不能按本章第7.</w:t>
      </w:r>
      <w:r>
        <w:rPr>
          <w:rFonts w:hint="eastAsia" w:ascii="Times New Roman" w:hAnsi="Times New Roman"/>
          <w:color w:val="000000"/>
        </w:rPr>
        <w:t>7</w:t>
      </w:r>
      <w:r>
        <w:rPr>
          <w:rFonts w:ascii="Times New Roman" w:hAnsi="Times New Roman"/>
          <w:color w:val="000000"/>
        </w:rPr>
        <w:t>.1项要求提交履约保证金的，视为放弃中标，其投标保证金不予退还，给招标人造成的损失超过投标保证金数额的，中标人还应当对超过部分予以赔偿。</w:t>
      </w:r>
    </w:p>
    <w:p w14:paraId="6D76F054">
      <w:pPr>
        <w:spacing w:line="400" w:lineRule="exact"/>
        <w:ind w:firstLine="420" w:firstLineChars="200"/>
        <w:rPr>
          <w:rFonts w:ascii="Times New Roman" w:hAnsi="Times New Roman"/>
          <w:color w:val="000000"/>
        </w:rPr>
      </w:pPr>
      <w:r>
        <w:rPr>
          <w:rFonts w:hint="eastAsia" w:ascii="Times New Roman" w:hAnsi="Times New Roman"/>
          <w:color w:val="000000"/>
        </w:rPr>
        <w:t>7.6.3招标人要求中标人提供履约保证金或者其他形式履约担保的，招标人应当同时向中标人提供工程款支付担保，工程款支付担保金额不得低于履约担保金额。</w:t>
      </w:r>
    </w:p>
    <w:p w14:paraId="3CE09A61">
      <w:pPr>
        <w:pStyle w:val="4"/>
        <w:spacing w:line="240" w:lineRule="auto"/>
        <w:ind w:firstLine="137"/>
        <w:rPr>
          <w:rFonts w:ascii="Times New Roman" w:hAnsi="Times New Roman"/>
          <w:color w:val="000000"/>
        </w:rPr>
      </w:pPr>
      <w:bookmarkStart w:id="277" w:name="_Toc31513"/>
      <w:bookmarkStart w:id="278" w:name="_Toc11241"/>
      <w:r>
        <w:rPr>
          <w:rFonts w:hint="eastAsia" w:ascii="Times New Roman" w:hAnsi="Times New Roman"/>
          <w:color w:val="000000"/>
          <w:lang w:val="en-US" w:eastAsia="zh-CN"/>
        </w:rPr>
        <w:t>7.7</w:t>
      </w:r>
      <w:r>
        <w:rPr>
          <w:rFonts w:ascii="Times New Roman" w:hAnsi="Times New Roman"/>
          <w:color w:val="000000"/>
        </w:rPr>
        <w:t xml:space="preserve"> </w:t>
      </w:r>
      <w:r>
        <w:rPr>
          <w:rFonts w:hint="eastAsia" w:ascii="Times New Roman" w:hAnsi="Times New Roman"/>
          <w:color w:val="000000"/>
        </w:rPr>
        <w:t>签订合同</w:t>
      </w:r>
      <w:bookmarkEnd w:id="277"/>
      <w:bookmarkEnd w:id="278"/>
    </w:p>
    <w:p w14:paraId="16E4C9AC">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7.7</w:t>
      </w:r>
      <w:r>
        <w:rPr>
          <w:rFonts w:ascii="Times New Roman" w:hAnsi="Times New Roman"/>
          <w:color w:val="000000"/>
        </w:rPr>
        <w:t>.1 招标人和中标人应当在中标通知书发出之日起30日内，根据招标文件和中标人的投标文件订立书面合同。中标人</w:t>
      </w:r>
      <w:r>
        <w:t>无正当理由</w:t>
      </w:r>
      <w:r>
        <w:rPr>
          <w:rFonts w:hint="eastAsia"/>
        </w:rPr>
        <w:t>拒签</w:t>
      </w:r>
      <w:r>
        <w:t>合同，在签订合同时向招标人提出附加条件，或者不按照招标文件要求提交履约保证金的</w:t>
      </w:r>
      <w:r>
        <w:rPr>
          <w:rFonts w:ascii="Times New Roman" w:hAnsi="Times New Roman"/>
          <w:color w:val="000000"/>
        </w:rPr>
        <w:t>，招标人有权取消其中标资格，其投标保证金不予退还；给招标人造成的损失超过投标保证金数额的，中标人还应当对超过部分予以赔偿。</w:t>
      </w:r>
    </w:p>
    <w:p w14:paraId="07ECF16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7.7</w:t>
      </w:r>
      <w:r>
        <w:rPr>
          <w:rFonts w:ascii="Times New Roman" w:hAnsi="Times New Roman"/>
          <w:color w:val="000000"/>
        </w:rPr>
        <w:t>.2 发出中标通知书后，招标人无正当理由拒签合同，或者</w:t>
      </w:r>
      <w:r>
        <w:t>在签订合同时</w:t>
      </w:r>
      <w:r>
        <w:rPr>
          <w:rFonts w:hint="eastAsia"/>
        </w:rPr>
        <w:t>向中标人</w:t>
      </w:r>
      <w:r>
        <w:rPr>
          <w:rFonts w:ascii="Times New Roman" w:hAnsi="Times New Roman"/>
          <w:color w:val="000000"/>
        </w:rPr>
        <w:t>提出附加条件的，招标人向中标人退还投标保证金；给中标人造成损失的，还应当赔偿损失。</w:t>
      </w:r>
    </w:p>
    <w:p w14:paraId="2CB2E6CF">
      <w:pPr>
        <w:spacing w:line="400" w:lineRule="exact"/>
        <w:ind w:firstLine="420" w:firstLineChars="200"/>
        <w:rPr>
          <w:rFonts w:ascii="Times New Roman" w:hAnsi="Times New Roman"/>
          <w:color w:val="000000"/>
          <w:szCs w:val="21"/>
        </w:rPr>
      </w:pPr>
      <w:r>
        <w:rPr>
          <w:rFonts w:hint="eastAsia" w:ascii="Times New Roman" w:hAnsi="Times New Roman"/>
          <w:color w:val="000000"/>
          <w:lang w:val="en-US" w:eastAsia="zh-CN"/>
        </w:rPr>
        <w:t>7.7</w:t>
      </w:r>
      <w:r>
        <w:rPr>
          <w:rFonts w:ascii="Times New Roman" w:hAnsi="Times New Roman"/>
          <w:color w:val="000000"/>
        </w:rPr>
        <w:t>.3</w:t>
      </w:r>
      <w:r>
        <w:rPr>
          <w:rFonts w:ascii="Times New Roman" w:hAnsi="Times New Roman"/>
          <w:color w:val="000000"/>
          <w:szCs w:val="21"/>
        </w:rPr>
        <w:t>联合体中标的，联合体各方应当共同与招标人签订合同，就中标项目向招标人承担连带责任。</w:t>
      </w:r>
    </w:p>
    <w:p w14:paraId="5827BCCA">
      <w:pPr>
        <w:pStyle w:val="3"/>
        <w:rPr>
          <w:rFonts w:ascii="Times New Roman" w:hAnsi="Times New Roman"/>
          <w:color w:val="000000"/>
        </w:rPr>
      </w:pPr>
      <w:bookmarkStart w:id="279" w:name="_Toc361508627"/>
      <w:bookmarkStart w:id="280" w:name="_Toc384308252"/>
      <w:bookmarkStart w:id="281" w:name="_Toc24067"/>
      <w:bookmarkStart w:id="282" w:name="_Toc18157"/>
      <w:bookmarkStart w:id="283" w:name="_Toc21468"/>
      <w:bookmarkStart w:id="284" w:name="_Toc152045568"/>
      <w:bookmarkStart w:id="285" w:name="_Toc247527593"/>
      <w:bookmarkStart w:id="286" w:name="_Toc152042344"/>
      <w:bookmarkStart w:id="287" w:name="_Toc300834991"/>
      <w:bookmarkStart w:id="288" w:name="_Toc247513992"/>
      <w:bookmarkStart w:id="289" w:name="_Toc144974536"/>
      <w:r>
        <w:rPr>
          <w:rFonts w:hint="eastAsia" w:ascii="Times New Roman" w:hAnsi="Times New Roman"/>
          <w:color w:val="000000"/>
          <w:lang w:val="en-US" w:eastAsia="zh-CN"/>
        </w:rPr>
        <w:t>8</w:t>
      </w:r>
      <w:r>
        <w:rPr>
          <w:rFonts w:ascii="Times New Roman" w:hAnsi="Times New Roman"/>
          <w:color w:val="000000"/>
        </w:rPr>
        <w:t>.</w:t>
      </w:r>
      <w:bookmarkEnd w:id="279"/>
      <w:bookmarkEnd w:id="280"/>
      <w:bookmarkEnd w:id="281"/>
      <w:r>
        <w:rPr>
          <w:rFonts w:hint="eastAsia" w:ascii="Times New Roman" w:hAnsi="Times New Roman"/>
          <w:color w:val="000000"/>
        </w:rPr>
        <w:t>纪律和监督</w:t>
      </w:r>
      <w:bookmarkEnd w:id="282"/>
      <w:bookmarkEnd w:id="283"/>
    </w:p>
    <w:p w14:paraId="2BA33FCC">
      <w:pPr>
        <w:pStyle w:val="4"/>
        <w:spacing w:line="240" w:lineRule="auto"/>
        <w:ind w:firstLine="137"/>
        <w:rPr>
          <w:rFonts w:ascii="Times New Roman" w:hAnsi="Times New Roman"/>
          <w:color w:val="000000"/>
        </w:rPr>
      </w:pPr>
      <w:bookmarkStart w:id="290" w:name="_Toc11689"/>
      <w:bookmarkStart w:id="291" w:name="_Toc13755"/>
      <w:r>
        <w:rPr>
          <w:rFonts w:hint="eastAsia" w:ascii="Times New Roman" w:hAnsi="Times New Roman"/>
          <w:color w:val="000000"/>
          <w:lang w:val="en-US" w:eastAsia="zh-CN"/>
        </w:rPr>
        <w:t>8</w:t>
      </w:r>
      <w:r>
        <w:rPr>
          <w:rFonts w:ascii="Times New Roman" w:hAnsi="Times New Roman"/>
          <w:color w:val="000000"/>
        </w:rPr>
        <w:t xml:space="preserve">.1 </w:t>
      </w:r>
      <w:r>
        <w:rPr>
          <w:rFonts w:hint="eastAsia" w:ascii="Times New Roman" w:hAnsi="Times New Roman"/>
          <w:color w:val="000000"/>
        </w:rPr>
        <w:t>对招标人的纪律要求</w:t>
      </w:r>
      <w:bookmarkEnd w:id="290"/>
      <w:bookmarkEnd w:id="291"/>
    </w:p>
    <w:p w14:paraId="3C21D8EB">
      <w:pPr>
        <w:spacing w:line="400" w:lineRule="exact"/>
        <w:ind w:firstLine="420" w:firstLineChars="200"/>
        <w:rPr>
          <w:rFonts w:ascii="Times New Roman" w:hAnsi="Times New Roman"/>
          <w:color w:val="000000"/>
        </w:rPr>
      </w:pPr>
      <w:r>
        <w:rPr>
          <w:rFonts w:ascii="Times New Roman" w:hAnsi="Times New Roman"/>
          <w:color w:val="000000"/>
        </w:rPr>
        <w:t>招标人不得泄露招标投标活动中应当保密的情况和资料，不得与投标人串通损害国家利益、社会公共利益或者他人合法权益。</w:t>
      </w:r>
    </w:p>
    <w:p w14:paraId="1786743C">
      <w:pPr>
        <w:pStyle w:val="4"/>
        <w:spacing w:line="240" w:lineRule="auto"/>
        <w:ind w:firstLine="137"/>
        <w:rPr>
          <w:rFonts w:ascii="Times New Roman" w:hAnsi="Times New Roman"/>
          <w:color w:val="000000"/>
        </w:rPr>
      </w:pPr>
      <w:bookmarkStart w:id="292" w:name="_Toc5315"/>
      <w:bookmarkStart w:id="293" w:name="_Toc18660"/>
      <w:r>
        <w:rPr>
          <w:rFonts w:hint="eastAsia" w:ascii="Times New Roman" w:hAnsi="Times New Roman"/>
          <w:color w:val="000000"/>
          <w:lang w:val="en-US" w:eastAsia="zh-CN"/>
        </w:rPr>
        <w:t>8</w:t>
      </w:r>
      <w:r>
        <w:rPr>
          <w:rFonts w:ascii="Times New Roman" w:hAnsi="Times New Roman"/>
          <w:color w:val="000000"/>
        </w:rPr>
        <w:t xml:space="preserve">.2 </w:t>
      </w:r>
      <w:r>
        <w:rPr>
          <w:rFonts w:hint="eastAsia" w:ascii="Times New Roman" w:hAnsi="Times New Roman"/>
          <w:color w:val="000000"/>
        </w:rPr>
        <w:t>对投标人的纪律要求</w:t>
      </w:r>
      <w:bookmarkEnd w:id="292"/>
      <w:bookmarkEnd w:id="293"/>
    </w:p>
    <w:p w14:paraId="6E0817AE">
      <w:pPr>
        <w:spacing w:line="400" w:lineRule="exact"/>
        <w:ind w:firstLine="420" w:firstLineChars="200"/>
        <w:rPr>
          <w:rFonts w:ascii="Times New Roman" w:hAnsi="Times New Roman"/>
          <w:color w:val="000000"/>
        </w:rPr>
      </w:pPr>
      <w:r>
        <w:rPr>
          <w:rFonts w:ascii="Times New Roman" w:hAnsi="Times New Roman"/>
          <w:color w:val="000000"/>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21C35590">
      <w:pPr>
        <w:pStyle w:val="4"/>
        <w:spacing w:line="240" w:lineRule="auto"/>
        <w:ind w:firstLine="137"/>
        <w:rPr>
          <w:rFonts w:ascii="Times New Roman" w:hAnsi="Times New Roman"/>
          <w:color w:val="000000"/>
        </w:rPr>
      </w:pPr>
      <w:bookmarkStart w:id="294" w:name="_Toc24503"/>
      <w:bookmarkStart w:id="295" w:name="_Toc21320"/>
      <w:r>
        <w:rPr>
          <w:rFonts w:hint="eastAsia" w:ascii="Times New Roman" w:hAnsi="Times New Roman"/>
          <w:color w:val="000000"/>
          <w:lang w:val="en-US" w:eastAsia="zh-CN"/>
        </w:rPr>
        <w:t>8</w:t>
      </w:r>
      <w:r>
        <w:rPr>
          <w:rFonts w:ascii="Times New Roman" w:hAnsi="Times New Roman"/>
          <w:color w:val="000000"/>
        </w:rPr>
        <w:t xml:space="preserve">.3 </w:t>
      </w:r>
      <w:r>
        <w:rPr>
          <w:rFonts w:hint="eastAsia" w:ascii="Times New Roman" w:hAnsi="Times New Roman"/>
          <w:color w:val="000000"/>
        </w:rPr>
        <w:t>对评标委员会成员的纪律要求</w:t>
      </w:r>
      <w:bookmarkEnd w:id="294"/>
      <w:bookmarkEnd w:id="295"/>
    </w:p>
    <w:p w14:paraId="099F7FA7">
      <w:pPr>
        <w:spacing w:line="400" w:lineRule="exact"/>
        <w:ind w:firstLine="420" w:firstLineChars="200"/>
        <w:rPr>
          <w:rFonts w:ascii="Times New Roman" w:hAnsi="Times New Roman"/>
          <w:color w:val="000000"/>
        </w:rPr>
      </w:pPr>
      <w:r>
        <w:rPr>
          <w:rFonts w:ascii="Times New Roman" w:hAnsi="Times New Roman"/>
          <w:color w:val="000000"/>
        </w:rPr>
        <w:t>评标委员会成员不得收受他人的财物或者其他好处，不得向他人透露对投标文件的评审</w:t>
      </w:r>
      <w:bookmarkStart w:id="296" w:name="_Toc13644"/>
      <w:bookmarkStart w:id="297" w:name="_Toc361508628"/>
      <w:bookmarkStart w:id="298" w:name="_Toc384308253"/>
      <w:bookmarkStart w:id="299" w:name="_Toc369531559"/>
      <w:bookmarkStart w:id="300" w:name="_Toc352691515"/>
      <w:r>
        <w:rPr>
          <w:rFonts w:ascii="Times New Roman" w:hAnsi="Times New Roman"/>
          <w:color w:val="000000"/>
        </w:rPr>
        <w:t>和比较、中标候选人</w:t>
      </w:r>
      <w:bookmarkEnd w:id="284"/>
      <w:bookmarkEnd w:id="285"/>
      <w:bookmarkEnd w:id="286"/>
      <w:bookmarkEnd w:id="287"/>
      <w:bookmarkEnd w:id="288"/>
      <w:bookmarkEnd w:id="289"/>
      <w:bookmarkEnd w:id="296"/>
      <w:bookmarkEnd w:id="297"/>
      <w:bookmarkEnd w:id="298"/>
      <w:bookmarkEnd w:id="299"/>
      <w:bookmarkEnd w:id="300"/>
      <w:r>
        <w:rPr>
          <w:rFonts w:ascii="Times New Roman" w:hAnsi="Times New Roman"/>
          <w:color w:val="000000"/>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498482F4">
      <w:pPr>
        <w:pStyle w:val="4"/>
        <w:spacing w:line="240" w:lineRule="auto"/>
        <w:ind w:firstLine="137"/>
        <w:rPr>
          <w:rFonts w:ascii="Times New Roman" w:hAnsi="Times New Roman"/>
          <w:color w:val="000000"/>
        </w:rPr>
      </w:pPr>
      <w:bookmarkStart w:id="301" w:name="_Toc18305"/>
      <w:bookmarkStart w:id="302" w:name="_Toc24048"/>
      <w:r>
        <w:rPr>
          <w:rFonts w:hint="eastAsia" w:ascii="Times New Roman" w:hAnsi="Times New Roman"/>
          <w:color w:val="000000"/>
          <w:lang w:val="en-US" w:eastAsia="zh-CN"/>
        </w:rPr>
        <w:t>8</w:t>
      </w:r>
      <w:r>
        <w:rPr>
          <w:rFonts w:ascii="Times New Roman" w:hAnsi="Times New Roman"/>
          <w:color w:val="000000"/>
        </w:rPr>
        <w:t xml:space="preserve">.4 </w:t>
      </w:r>
      <w:r>
        <w:rPr>
          <w:rFonts w:hint="eastAsia" w:ascii="Times New Roman" w:hAnsi="Times New Roman"/>
          <w:color w:val="000000"/>
        </w:rPr>
        <w:t>对与评标活动有关的工作人员的纪律要求</w:t>
      </w:r>
      <w:bookmarkEnd w:id="301"/>
      <w:bookmarkEnd w:id="302"/>
    </w:p>
    <w:p w14:paraId="6FFF3F78">
      <w:pPr>
        <w:spacing w:line="400" w:lineRule="exact"/>
        <w:ind w:firstLine="420" w:firstLineChars="200"/>
        <w:rPr>
          <w:rFonts w:ascii="Times New Roman" w:hAnsi="Times New Roman"/>
          <w:color w:val="000000"/>
        </w:rPr>
      </w:pPr>
      <w:r>
        <w:rPr>
          <w:rFonts w:ascii="Times New Roman" w:hAnsi="Times New Roman"/>
          <w:color w:val="000000"/>
        </w:rPr>
        <w:t>与评标活动有关的工作人员不得收受他人的财物或者其他好处，不得向他人透露对投标文件</w:t>
      </w:r>
      <w:bookmarkStart w:id="303" w:name="_Toc300834992"/>
      <w:bookmarkStart w:id="304" w:name="_Toc152045569"/>
      <w:bookmarkStart w:id="305" w:name="_Toc144974537"/>
      <w:bookmarkStart w:id="306" w:name="_Toc384308254"/>
      <w:bookmarkStart w:id="307" w:name="_Toc247513993"/>
      <w:bookmarkStart w:id="308" w:name="_Toc247527594"/>
      <w:bookmarkStart w:id="309" w:name="_Toc152042345"/>
      <w:bookmarkStart w:id="310" w:name="_Toc369531560"/>
      <w:bookmarkStart w:id="311" w:name="_Toc352691516"/>
      <w:bookmarkStart w:id="312" w:name="_Toc19429"/>
      <w:bookmarkStart w:id="313" w:name="_Toc361508629"/>
      <w:r>
        <w:rPr>
          <w:rFonts w:ascii="Times New Roman" w:hAnsi="Times New Roman"/>
          <w:color w:val="000000"/>
        </w:rPr>
        <w:t>的评审和比较、中标</w:t>
      </w:r>
      <w:bookmarkEnd w:id="303"/>
      <w:bookmarkEnd w:id="304"/>
      <w:bookmarkEnd w:id="305"/>
      <w:bookmarkEnd w:id="306"/>
      <w:bookmarkEnd w:id="307"/>
      <w:bookmarkEnd w:id="308"/>
      <w:bookmarkEnd w:id="309"/>
      <w:bookmarkEnd w:id="310"/>
      <w:bookmarkEnd w:id="311"/>
      <w:bookmarkEnd w:id="312"/>
      <w:bookmarkEnd w:id="313"/>
      <w:r>
        <w:rPr>
          <w:rFonts w:ascii="Times New Roman" w:hAnsi="Times New Roman"/>
          <w:color w:val="000000"/>
        </w:rPr>
        <w:t>候选人的推荐情况以及评标有关的其他情况。在评标活动中，与评标活动有关的工作人员不得擅离职守，影响评标程序正常进行。</w:t>
      </w:r>
    </w:p>
    <w:p w14:paraId="3822C3F5">
      <w:pPr>
        <w:pStyle w:val="4"/>
        <w:spacing w:line="240" w:lineRule="auto"/>
        <w:ind w:firstLine="137"/>
        <w:rPr>
          <w:rFonts w:ascii="Times New Roman" w:hAnsi="Times New Roman"/>
          <w:color w:val="000000"/>
        </w:rPr>
      </w:pPr>
      <w:bookmarkStart w:id="314" w:name="_Toc6627"/>
      <w:bookmarkStart w:id="315" w:name="_Toc8237"/>
      <w:r>
        <w:rPr>
          <w:rFonts w:hint="eastAsia" w:ascii="Times New Roman" w:hAnsi="Times New Roman"/>
          <w:color w:val="000000"/>
          <w:lang w:val="en-US" w:eastAsia="zh-CN"/>
        </w:rPr>
        <w:t>8</w:t>
      </w:r>
      <w:r>
        <w:rPr>
          <w:rFonts w:ascii="Times New Roman" w:hAnsi="Times New Roman"/>
          <w:color w:val="000000"/>
        </w:rPr>
        <w:t xml:space="preserve">.5 </w:t>
      </w:r>
      <w:r>
        <w:rPr>
          <w:rFonts w:hint="eastAsia" w:ascii="Times New Roman" w:hAnsi="Times New Roman"/>
          <w:color w:val="000000"/>
        </w:rPr>
        <w:t>投诉</w:t>
      </w:r>
      <w:bookmarkEnd w:id="314"/>
      <w:bookmarkEnd w:id="315"/>
    </w:p>
    <w:p w14:paraId="7F71EE3E">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.5.1 投标人或者其他利害关系人认为招标投标活动不符合法律、行政法规规定的，可以自知道或者应当知道之日起10日内向有关行政监督部门投诉。投诉应当有明确的请求和必要的证明材料。</w:t>
      </w:r>
    </w:p>
    <w:p w14:paraId="406B3E13">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.5.2 投标人或者其他利害关系人对招标文件、开标和评标结果提出投诉的，应当按照投标人须知第2.4款、第5.3款和第</w:t>
      </w:r>
      <w:r>
        <w:rPr>
          <w:rFonts w:hint="eastAsia" w:ascii="Times New Roman" w:hAnsi="Times New Roman"/>
          <w:color w:val="000000"/>
          <w:lang w:val="en-US" w:eastAsia="zh-CN"/>
        </w:rPr>
        <w:t>7</w:t>
      </w:r>
      <w:r>
        <w:rPr>
          <w:rFonts w:ascii="Times New Roman" w:hAnsi="Times New Roman"/>
          <w:color w:val="000000"/>
        </w:rPr>
        <w:t>.2款的规定先向招标人提出异议。异议答复期间</w:t>
      </w:r>
      <w:bookmarkStart w:id="316" w:name="_Toc300834993"/>
      <w:bookmarkStart w:id="317" w:name="_Toc247513994"/>
      <w:bookmarkStart w:id="318" w:name="_Toc152042346"/>
      <w:bookmarkStart w:id="319" w:name="_Toc369531561"/>
      <w:bookmarkStart w:id="320" w:name="_Toc247527595"/>
      <w:bookmarkStart w:id="321" w:name="_Toc12776"/>
      <w:bookmarkStart w:id="322" w:name="_Toc152045570"/>
      <w:bookmarkStart w:id="323" w:name="_Toc144974538"/>
      <w:bookmarkStart w:id="324" w:name="_Toc361508630"/>
      <w:bookmarkStart w:id="325" w:name="_Toc352691517"/>
      <w:bookmarkStart w:id="326" w:name="_Toc384308255"/>
      <w:r>
        <w:rPr>
          <w:rFonts w:ascii="Times New Roman" w:hAnsi="Times New Roman"/>
          <w:color w:val="000000"/>
        </w:rPr>
        <w:t>不计算在第</w:t>
      </w:r>
      <w:r>
        <w:rPr>
          <w:rFonts w:hint="eastAsia" w:ascii="Times New Roman" w:hAnsi="Times New Roman"/>
          <w:color w:val="000000"/>
          <w:lang w:val="en-US" w:eastAsia="zh-CN"/>
        </w:rPr>
        <w:t>8</w:t>
      </w:r>
      <w:r>
        <w:rPr>
          <w:rFonts w:ascii="Times New Roman" w:hAnsi="Times New Roman"/>
          <w:color w:val="000000"/>
        </w:rPr>
        <w:t>.5.</w:t>
      </w:r>
      <w:bookmarkEnd w:id="316"/>
      <w:bookmarkEnd w:id="317"/>
      <w:bookmarkEnd w:id="318"/>
      <w:bookmarkEnd w:id="319"/>
      <w:bookmarkEnd w:id="320"/>
      <w:bookmarkEnd w:id="321"/>
      <w:bookmarkEnd w:id="322"/>
      <w:bookmarkEnd w:id="323"/>
      <w:bookmarkEnd w:id="324"/>
      <w:bookmarkEnd w:id="325"/>
      <w:bookmarkEnd w:id="326"/>
      <w:r>
        <w:rPr>
          <w:rFonts w:ascii="Times New Roman" w:hAnsi="Times New Roman"/>
          <w:color w:val="000000"/>
        </w:rPr>
        <w:t>1项规定的期限内。</w:t>
      </w:r>
    </w:p>
    <w:p w14:paraId="176865DF">
      <w:pPr>
        <w:pStyle w:val="3"/>
        <w:spacing w:line="240" w:lineRule="auto"/>
        <w:rPr>
          <w:rFonts w:ascii="Times New Roman" w:hAnsi="Times New Roman"/>
        </w:rPr>
      </w:pPr>
      <w:bookmarkStart w:id="327" w:name="_Toc477134992"/>
      <w:bookmarkStart w:id="328" w:name="_Toc6763"/>
      <w:bookmarkStart w:id="329" w:name="_Toc21452"/>
      <w:r>
        <w:rPr>
          <w:rFonts w:hint="eastAsia" w:ascii="Times New Roman" w:hAnsi="Times New Roman"/>
          <w:lang w:val="en-US" w:eastAsia="zh-CN"/>
        </w:rPr>
        <w:t>9</w:t>
      </w:r>
      <w:r>
        <w:rPr>
          <w:rFonts w:ascii="Times New Roman" w:hAnsi="Times New Roman"/>
        </w:rPr>
        <w:t xml:space="preserve">. </w:t>
      </w:r>
      <w:r>
        <w:rPr>
          <w:rFonts w:hint="eastAsia" w:ascii="Times New Roman" w:hAnsi="Times New Roman"/>
        </w:rPr>
        <w:t>是否采用电子招标投标</w:t>
      </w:r>
      <w:bookmarkEnd w:id="327"/>
      <w:bookmarkEnd w:id="328"/>
      <w:bookmarkEnd w:id="329"/>
    </w:p>
    <w:p w14:paraId="555CBED2">
      <w:pPr>
        <w:spacing w:line="400" w:lineRule="exact"/>
        <w:ind w:firstLine="420" w:firstLineChars="200"/>
        <w:rPr>
          <w:rFonts w:ascii="Times New Roman" w:hAnsi="Times New Roman"/>
          <w:color w:val="000000"/>
        </w:rPr>
      </w:pPr>
      <w:r>
        <w:rPr>
          <w:rFonts w:ascii="Times New Roman" w:hAnsi="Times New Roman"/>
          <w:color w:val="000000"/>
        </w:rPr>
        <w:t>本招标项目是否采用电子招标投标方式，</w:t>
      </w:r>
      <w:r>
        <w:rPr>
          <w:rFonts w:ascii="Times New Roman" w:hAnsi="Times New Roman"/>
        </w:rPr>
        <w:t>见投标人须知前附表。</w:t>
      </w:r>
    </w:p>
    <w:p w14:paraId="2C067FAD">
      <w:pPr>
        <w:pStyle w:val="3"/>
        <w:spacing w:line="240" w:lineRule="auto"/>
        <w:rPr>
          <w:rFonts w:ascii="Times New Roman" w:hAnsi="Times New Roman"/>
        </w:rPr>
      </w:pPr>
      <w:bookmarkStart w:id="330" w:name="_Toc13047"/>
      <w:bookmarkStart w:id="331" w:name="_Toc10013"/>
      <w:r>
        <w:rPr>
          <w:rFonts w:ascii="Times New Roman" w:hAnsi="Times New Roman"/>
        </w:rPr>
        <w:t>1</w:t>
      </w:r>
      <w:r>
        <w:rPr>
          <w:rFonts w:hint="eastAsia" w:ascii="Times New Roman" w:hAnsi="Times New Roman"/>
          <w:lang w:val="en-US" w:eastAsia="zh-CN"/>
        </w:rPr>
        <w:t>0</w:t>
      </w:r>
      <w:r>
        <w:rPr>
          <w:rFonts w:ascii="Times New Roman" w:hAnsi="Times New Roman"/>
        </w:rPr>
        <w:t xml:space="preserve">. </w:t>
      </w:r>
      <w:r>
        <w:rPr>
          <w:rFonts w:hint="eastAsia" w:ascii="Times New Roman" w:hAnsi="Times New Roman"/>
        </w:rPr>
        <w:t>需要补充的其他内容</w:t>
      </w:r>
      <w:bookmarkEnd w:id="330"/>
      <w:bookmarkEnd w:id="331"/>
    </w:p>
    <w:p w14:paraId="7A837003">
      <w:pPr>
        <w:spacing w:line="400" w:lineRule="exact"/>
        <w:ind w:firstLine="420" w:firstLineChars="200"/>
        <w:rPr>
          <w:rFonts w:ascii="Times New Roman" w:hAnsi="Times New Roman"/>
          <w:color w:val="000000"/>
        </w:rPr>
      </w:pPr>
      <w:r>
        <w:rPr>
          <w:rFonts w:ascii="Times New Roman" w:hAnsi="Times New Roman"/>
          <w:color w:val="000000"/>
        </w:rPr>
        <w:t>需要补充的其他内容：见投标人须知前附表。</w:t>
      </w:r>
    </w:p>
    <w:p w14:paraId="624E5144">
      <w:pPr>
        <w:spacing w:line="400" w:lineRule="exact"/>
        <w:ind w:firstLine="420" w:firstLineChars="200"/>
        <w:rPr>
          <w:rFonts w:ascii="Times New Roman" w:hAnsi="Times New Roman"/>
          <w:color w:val="000000"/>
        </w:rPr>
      </w:pPr>
      <w:r>
        <w:rPr>
          <w:rFonts w:ascii="Times New Roman" w:hAnsi="Times New Roman"/>
          <w:color w:val="000000"/>
        </w:rPr>
        <w:br w:type="page"/>
      </w:r>
    </w:p>
    <w:p w14:paraId="140F899B">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黑体" w:hAnsi="黑体" w:eastAsia="黑体" w:cs="黑体"/>
          <w:color w:val="000000"/>
        </w:rPr>
      </w:pPr>
      <w:bookmarkStart w:id="332" w:name="_Toc22358"/>
      <w:bookmarkStart w:id="333" w:name="_Toc2829"/>
      <w:r>
        <w:rPr>
          <w:rFonts w:hint="eastAsia" w:ascii="黑体" w:hAnsi="黑体" w:eastAsia="黑体" w:cs="黑体"/>
          <w:color w:val="000000"/>
        </w:rPr>
        <w:t>第三章评标办法</w:t>
      </w:r>
      <w:r>
        <w:rPr>
          <w:rFonts w:hint="eastAsia" w:ascii="黑体" w:hAnsi="黑体" w:eastAsia="黑体" w:cs="黑体"/>
        </w:rPr>
        <w:t>（</w:t>
      </w:r>
      <w:r>
        <w:rPr>
          <w:rFonts w:hint="eastAsia" w:ascii="黑体" w:hAnsi="黑体" w:eastAsia="黑体" w:cs="黑体"/>
          <w:lang w:val="en-US" w:eastAsia="zh-CN"/>
        </w:rPr>
        <w:t>设计</w:t>
      </w:r>
      <w:r>
        <w:rPr>
          <w:rFonts w:hint="eastAsia" w:ascii="黑体" w:hAnsi="黑体" w:eastAsia="黑体" w:cs="黑体"/>
        </w:rPr>
        <w:t>综合评估法）</w:t>
      </w:r>
      <w:bookmarkEnd w:id="332"/>
      <w:bookmarkEnd w:id="333"/>
    </w:p>
    <w:p w14:paraId="526112BF">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color w:val="000000"/>
        </w:rPr>
      </w:pPr>
      <w:bookmarkStart w:id="334" w:name="_Toc10976"/>
      <w:bookmarkStart w:id="335" w:name="_Toc3141"/>
      <w:r>
        <w:rPr>
          <w:rFonts w:hint="eastAsia" w:ascii="Times New Roman" w:hAnsi="Times New Roman"/>
          <w:color w:val="000000"/>
        </w:rPr>
        <w:t>评标办法前附表</w:t>
      </w:r>
      <w:bookmarkEnd w:id="334"/>
      <w:bookmarkEnd w:id="335"/>
    </w:p>
    <w:tbl>
      <w:tblPr>
        <w:tblStyle w:val="37"/>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3A0798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38954F12">
            <w:pPr>
              <w:spacing w:line="440" w:lineRule="exact"/>
              <w:jc w:val="center"/>
              <w:rPr>
                <w:rFonts w:ascii="Times New Roman" w:hAnsi="Times New Roman"/>
                <w:b/>
                <w:color w:val="000000"/>
              </w:rPr>
            </w:pPr>
            <w:r>
              <w:rPr>
                <w:rFonts w:ascii="Times New Roman" w:hAnsi="Times New Roman"/>
                <w:b/>
                <w:color w:val="000000"/>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45220A27">
            <w:pPr>
              <w:spacing w:line="440" w:lineRule="exact"/>
              <w:jc w:val="center"/>
              <w:rPr>
                <w:rFonts w:ascii="Times New Roman" w:hAnsi="Times New Roman"/>
                <w:b/>
                <w:color w:val="000000"/>
              </w:rPr>
            </w:pPr>
            <w:r>
              <w:rPr>
                <w:rFonts w:ascii="Times New Roman" w:hAnsi="Times New Roman"/>
                <w:b/>
                <w:color w:val="000000"/>
              </w:rPr>
              <w:t>评审因素</w:t>
            </w:r>
          </w:p>
        </w:tc>
        <w:tc>
          <w:tcPr>
            <w:tcW w:w="4680" w:type="dxa"/>
            <w:tcBorders>
              <w:top w:val="single" w:color="auto" w:sz="4" w:space="0"/>
              <w:left w:val="single" w:color="auto" w:sz="4" w:space="0"/>
              <w:bottom w:val="single" w:color="auto" w:sz="4" w:space="0"/>
              <w:right w:val="single" w:color="auto" w:sz="4" w:space="0"/>
            </w:tcBorders>
            <w:vAlign w:val="center"/>
          </w:tcPr>
          <w:p w14:paraId="4CA823CE">
            <w:pPr>
              <w:spacing w:line="440" w:lineRule="exact"/>
              <w:jc w:val="center"/>
              <w:rPr>
                <w:rFonts w:ascii="Times New Roman" w:hAnsi="Times New Roman"/>
                <w:b/>
                <w:color w:val="000000"/>
              </w:rPr>
            </w:pPr>
            <w:r>
              <w:rPr>
                <w:rFonts w:ascii="Times New Roman" w:hAnsi="Times New Roman"/>
                <w:b/>
                <w:color w:val="000000"/>
              </w:rPr>
              <w:t>评审标准</w:t>
            </w:r>
          </w:p>
        </w:tc>
      </w:tr>
      <w:tr w14:paraId="23D713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900" w:type="dxa"/>
            <w:tcBorders>
              <w:top w:val="single" w:color="auto" w:sz="4" w:space="0"/>
              <w:left w:val="single" w:color="auto" w:sz="4" w:space="0"/>
              <w:bottom w:val="single" w:color="auto" w:sz="4" w:space="0"/>
              <w:right w:val="single" w:color="auto" w:sz="4" w:space="0"/>
            </w:tcBorders>
            <w:vAlign w:val="center"/>
          </w:tcPr>
          <w:p w14:paraId="3A2C9898">
            <w:pPr>
              <w:spacing w:line="440" w:lineRule="exact"/>
              <w:jc w:val="center"/>
              <w:rPr>
                <w:rFonts w:ascii="Times New Roman" w:hAnsi="Times New Roman"/>
                <w:color w:val="000000"/>
              </w:rPr>
            </w:pPr>
            <w:r>
              <w:rPr>
                <w:rFonts w:ascii="Times New Roman" w:hAnsi="Times New Roman"/>
                <w:color w:val="000000"/>
              </w:rPr>
              <w:t>1</w:t>
            </w:r>
          </w:p>
        </w:tc>
        <w:tc>
          <w:tcPr>
            <w:tcW w:w="1124" w:type="dxa"/>
            <w:tcBorders>
              <w:top w:val="single" w:color="auto" w:sz="4" w:space="0"/>
              <w:left w:val="single" w:color="auto" w:sz="4" w:space="0"/>
              <w:bottom w:val="single" w:color="auto" w:sz="4" w:space="0"/>
              <w:right w:val="single" w:color="auto" w:sz="4" w:space="0"/>
            </w:tcBorders>
            <w:vAlign w:val="center"/>
          </w:tcPr>
          <w:p w14:paraId="30546DE9">
            <w:pPr>
              <w:spacing w:line="440" w:lineRule="exact"/>
              <w:jc w:val="center"/>
              <w:rPr>
                <w:rFonts w:ascii="Times New Roman" w:hAnsi="Times New Roman"/>
                <w:color w:val="000000"/>
              </w:rPr>
            </w:pPr>
            <w:r>
              <w:rPr>
                <w:rFonts w:ascii="Times New Roman" w:hAnsi="Times New Roman"/>
                <w:color w:val="000000"/>
              </w:rPr>
              <w:t>评标方法</w:t>
            </w:r>
          </w:p>
        </w:tc>
        <w:tc>
          <w:tcPr>
            <w:tcW w:w="2476" w:type="dxa"/>
            <w:tcBorders>
              <w:top w:val="single" w:color="auto" w:sz="4" w:space="0"/>
              <w:left w:val="single" w:color="auto" w:sz="4" w:space="0"/>
              <w:bottom w:val="single" w:color="auto" w:sz="4" w:space="0"/>
              <w:right w:val="single" w:color="auto" w:sz="4" w:space="0"/>
            </w:tcBorders>
            <w:vAlign w:val="center"/>
          </w:tcPr>
          <w:p w14:paraId="4D0EC16F">
            <w:pPr>
              <w:spacing w:line="440" w:lineRule="exact"/>
              <w:jc w:val="left"/>
              <w:rPr>
                <w:rFonts w:hint="default" w:ascii="Times New Roman" w:hAnsi="Times New Roman" w:eastAsia="宋体"/>
                <w:color w:val="000000"/>
                <w:lang w:val="en-US" w:eastAsia="zh-CN"/>
              </w:rPr>
            </w:pPr>
            <w:r>
              <w:rPr>
                <w:rFonts w:hint="eastAsia" w:ascii="Times New Roman" w:hAnsi="Times New Roman"/>
                <w:color w:val="000000"/>
                <w:lang w:val="en-US" w:eastAsia="zh-CN"/>
              </w:rPr>
              <w:t>设计综合评估法</w:t>
            </w:r>
          </w:p>
        </w:tc>
        <w:tc>
          <w:tcPr>
            <w:tcW w:w="4680" w:type="dxa"/>
            <w:tcBorders>
              <w:top w:val="single" w:color="auto" w:sz="4" w:space="0"/>
              <w:left w:val="single" w:color="auto" w:sz="4" w:space="0"/>
              <w:bottom w:val="single" w:color="auto" w:sz="4" w:space="0"/>
              <w:right w:val="single" w:color="auto" w:sz="4" w:space="0"/>
            </w:tcBorders>
          </w:tcPr>
          <w:p w14:paraId="4036452B">
            <w:pPr>
              <w:spacing w:line="440" w:lineRule="exact"/>
              <w:jc w:val="center"/>
              <w:rPr>
                <w:rFonts w:ascii="Times New Roman" w:hAnsi="Times New Roman"/>
                <w:color w:val="000000"/>
              </w:rPr>
            </w:pPr>
          </w:p>
        </w:tc>
      </w:tr>
      <w:tr w14:paraId="426C79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3310303D">
            <w:pPr>
              <w:spacing w:line="440" w:lineRule="exact"/>
              <w:jc w:val="center"/>
              <w:rPr>
                <w:rFonts w:ascii="Times New Roman" w:hAnsi="Times New Roman"/>
                <w:color w:val="000000"/>
              </w:rPr>
            </w:pPr>
            <w:r>
              <w:rPr>
                <w:rFonts w:ascii="Times New Roman" w:hAnsi="Times New Roman"/>
                <w:color w:val="000000"/>
              </w:rPr>
              <w:t>2.1.1</w:t>
            </w:r>
          </w:p>
        </w:tc>
        <w:tc>
          <w:tcPr>
            <w:tcW w:w="1124" w:type="dxa"/>
            <w:vMerge w:val="restart"/>
            <w:tcBorders>
              <w:top w:val="single" w:color="auto" w:sz="4" w:space="0"/>
              <w:right w:val="single" w:color="auto" w:sz="4" w:space="0"/>
            </w:tcBorders>
            <w:vAlign w:val="center"/>
          </w:tcPr>
          <w:p w14:paraId="615FDFFE">
            <w:pPr>
              <w:spacing w:line="440" w:lineRule="exact"/>
              <w:jc w:val="center"/>
              <w:rPr>
                <w:rFonts w:ascii="Times New Roman" w:hAnsi="Times New Roman"/>
                <w:color w:val="000000"/>
              </w:rPr>
            </w:pPr>
            <w:r>
              <w:rPr>
                <w:rFonts w:ascii="Times New Roman" w:hAnsi="Times New Roman"/>
                <w:color w:val="000000"/>
              </w:rPr>
              <w:t>形式评审标准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72D9227E">
            <w:pPr>
              <w:spacing w:line="440" w:lineRule="exact"/>
              <w:jc w:val="left"/>
              <w:rPr>
                <w:rFonts w:ascii="Times New Roman" w:hAnsi="Times New Roman"/>
                <w:color w:val="000000"/>
              </w:rPr>
            </w:pPr>
            <w:r>
              <w:rPr>
                <w:rFonts w:ascii="Times New Roman" w:hAnsi="Times New Roman"/>
                <w:color w:val="000000"/>
              </w:rPr>
              <w:t>投标人名称</w:t>
            </w:r>
          </w:p>
        </w:tc>
        <w:tc>
          <w:tcPr>
            <w:tcW w:w="4680" w:type="dxa"/>
            <w:tcBorders>
              <w:top w:val="single" w:color="auto" w:sz="4" w:space="0"/>
              <w:left w:val="single" w:color="auto" w:sz="4" w:space="0"/>
              <w:bottom w:val="single" w:color="auto" w:sz="4" w:space="0"/>
              <w:right w:val="single" w:color="auto" w:sz="4" w:space="0"/>
            </w:tcBorders>
            <w:vAlign w:val="center"/>
          </w:tcPr>
          <w:p w14:paraId="33BC1B3C">
            <w:pPr>
              <w:spacing w:line="440" w:lineRule="exact"/>
              <w:rPr>
                <w:rFonts w:ascii="Times New Roman" w:hAnsi="Times New Roman"/>
                <w:color w:val="000000"/>
              </w:rPr>
            </w:pPr>
            <w:r>
              <w:rPr>
                <w:rFonts w:ascii="Times New Roman" w:hAnsi="Times New Roman"/>
                <w:color w:val="000000"/>
              </w:rPr>
              <w:t>与营业执照、资质证书一致</w:t>
            </w:r>
          </w:p>
        </w:tc>
      </w:tr>
      <w:tr w14:paraId="66ECDB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2BF818B7">
            <w:pPr>
              <w:rPr>
                <w:rFonts w:ascii="Times New Roman" w:hAnsi="Times New Roman"/>
              </w:rPr>
            </w:pPr>
          </w:p>
        </w:tc>
        <w:tc>
          <w:tcPr>
            <w:tcW w:w="1124" w:type="dxa"/>
            <w:vMerge w:val="continue"/>
            <w:tcBorders>
              <w:right w:val="single" w:color="auto" w:sz="4" w:space="0"/>
            </w:tcBorders>
            <w:vAlign w:val="center"/>
          </w:tcPr>
          <w:p w14:paraId="58A5829D">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7E300EF">
            <w:pPr>
              <w:spacing w:line="440" w:lineRule="exact"/>
              <w:jc w:val="left"/>
              <w:rPr>
                <w:rFonts w:ascii="Times New Roman" w:hAnsi="Times New Roman"/>
                <w:color w:val="000000"/>
              </w:rPr>
            </w:pPr>
            <w:r>
              <w:rPr>
                <w:rFonts w:ascii="Times New Roman" w:hAnsi="Times New Roman"/>
                <w:color w:val="000000"/>
              </w:rPr>
              <w:t>投标函签字盖章</w:t>
            </w:r>
          </w:p>
        </w:tc>
        <w:tc>
          <w:tcPr>
            <w:tcW w:w="4680" w:type="dxa"/>
            <w:tcBorders>
              <w:top w:val="single" w:color="auto" w:sz="4" w:space="0"/>
              <w:left w:val="single" w:color="auto" w:sz="4" w:space="0"/>
              <w:bottom w:val="single" w:color="auto" w:sz="4" w:space="0"/>
              <w:right w:val="single" w:color="auto" w:sz="4" w:space="0"/>
            </w:tcBorders>
            <w:vAlign w:val="center"/>
          </w:tcPr>
          <w:p w14:paraId="20EDF7AC">
            <w:pPr>
              <w:spacing w:line="440" w:lineRule="exact"/>
              <w:rPr>
                <w:rFonts w:ascii="Times New Roman" w:hAnsi="Times New Roman"/>
                <w:color w:val="000000"/>
              </w:rPr>
            </w:pPr>
            <w:r>
              <w:rPr>
                <w:rFonts w:hint="eastAsia" w:ascii="宋体" w:hAnsi="宋体"/>
                <w:szCs w:val="21"/>
              </w:rPr>
              <w:t>有法定代表人或其委托代理人签字或加盖单位章</w:t>
            </w:r>
          </w:p>
        </w:tc>
      </w:tr>
      <w:tr w14:paraId="205E20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18CC2DE2">
            <w:pPr>
              <w:rPr>
                <w:rFonts w:ascii="Times New Roman" w:hAnsi="Times New Roman"/>
              </w:rPr>
            </w:pPr>
          </w:p>
        </w:tc>
        <w:tc>
          <w:tcPr>
            <w:tcW w:w="1124" w:type="dxa"/>
            <w:vMerge w:val="continue"/>
            <w:tcBorders>
              <w:right w:val="single" w:color="auto" w:sz="4" w:space="0"/>
            </w:tcBorders>
            <w:vAlign w:val="center"/>
          </w:tcPr>
          <w:p w14:paraId="2C1BB704">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A320BC1">
            <w:pPr>
              <w:spacing w:line="440" w:lineRule="exact"/>
              <w:jc w:val="left"/>
              <w:rPr>
                <w:rFonts w:ascii="Times New Roman" w:hAnsi="Times New Roman"/>
                <w:color w:val="000000"/>
              </w:rPr>
            </w:pPr>
            <w:r>
              <w:rPr>
                <w:rFonts w:ascii="Times New Roman" w:hAnsi="Times New Roman"/>
                <w:color w:val="000000"/>
              </w:rPr>
              <w:t>投标文件格式</w:t>
            </w:r>
          </w:p>
        </w:tc>
        <w:tc>
          <w:tcPr>
            <w:tcW w:w="4680" w:type="dxa"/>
            <w:tcBorders>
              <w:top w:val="single" w:color="auto" w:sz="4" w:space="0"/>
              <w:left w:val="single" w:color="auto" w:sz="4" w:space="0"/>
              <w:bottom w:val="single" w:color="auto" w:sz="4" w:space="0"/>
              <w:right w:val="single" w:color="auto" w:sz="4" w:space="0"/>
            </w:tcBorders>
            <w:vAlign w:val="center"/>
          </w:tcPr>
          <w:p w14:paraId="40459232">
            <w:pPr>
              <w:spacing w:line="440" w:lineRule="exact"/>
              <w:rPr>
                <w:rFonts w:ascii="Times New Roman" w:hAnsi="Times New Roman"/>
                <w:color w:val="000000"/>
              </w:rPr>
            </w:pPr>
            <w:r>
              <w:rPr>
                <w:rFonts w:ascii="Times New Roman" w:hAnsi="Times New Roman"/>
                <w:color w:val="000000"/>
              </w:rPr>
              <w:t>符合第六章“投标文件格式”的规定</w:t>
            </w:r>
          </w:p>
        </w:tc>
      </w:tr>
      <w:tr w14:paraId="460F38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675FA85B">
            <w:pPr>
              <w:rPr>
                <w:rFonts w:ascii="Times New Roman" w:hAnsi="Times New Roman"/>
              </w:rPr>
            </w:pPr>
          </w:p>
        </w:tc>
        <w:tc>
          <w:tcPr>
            <w:tcW w:w="1124" w:type="dxa"/>
            <w:vMerge w:val="continue"/>
            <w:tcBorders>
              <w:right w:val="single" w:color="auto" w:sz="4" w:space="0"/>
            </w:tcBorders>
            <w:vAlign w:val="center"/>
          </w:tcPr>
          <w:p w14:paraId="22B9B2B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D6CAA23">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3D33B381">
            <w:pPr>
              <w:spacing w:line="440" w:lineRule="exact"/>
              <w:rPr>
                <w:rFonts w:ascii="Times New Roman" w:hAnsi="Times New Roman"/>
                <w:color w:val="000000"/>
              </w:rPr>
            </w:pPr>
            <w:r>
              <w:rPr>
                <w:rFonts w:ascii="Times New Roman" w:hAnsi="Times New Roman"/>
                <w:color w:val="000000"/>
              </w:rPr>
              <w:t>提交符合招标文件要求的联合体协议书，明确各方承担连带责任，并明确联合体牵头人</w:t>
            </w:r>
          </w:p>
        </w:tc>
      </w:tr>
      <w:tr w14:paraId="049DBD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nil"/>
              <w:bottom w:val="single" w:color="auto" w:sz="4" w:space="0"/>
              <w:right w:val="single" w:color="auto" w:sz="4" w:space="0"/>
            </w:tcBorders>
            <w:vAlign w:val="center"/>
          </w:tcPr>
          <w:p w14:paraId="1E719A97">
            <w:pPr>
              <w:rPr>
                <w:rFonts w:ascii="Times New Roman" w:hAnsi="Times New Roman"/>
              </w:rPr>
            </w:pPr>
          </w:p>
        </w:tc>
        <w:tc>
          <w:tcPr>
            <w:tcW w:w="1124" w:type="dxa"/>
            <w:vMerge w:val="continue"/>
            <w:tcBorders>
              <w:right w:val="single" w:color="auto" w:sz="4" w:space="0"/>
            </w:tcBorders>
            <w:vAlign w:val="center"/>
          </w:tcPr>
          <w:p w14:paraId="165B7402">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8A159F3">
            <w:pPr>
              <w:spacing w:line="440" w:lineRule="exact"/>
              <w:jc w:val="left"/>
              <w:rPr>
                <w:rFonts w:ascii="Times New Roman" w:hAnsi="Times New Roman"/>
                <w:color w:val="000000"/>
                <w:highlight w:val="none"/>
              </w:rPr>
            </w:pPr>
            <w:r>
              <w:rPr>
                <w:rFonts w:ascii="Times New Roman" w:hAnsi="Times New Roman"/>
                <w:color w:val="auto"/>
                <w:highlight w:val="none"/>
              </w:rPr>
              <w:t>备选投标方案</w:t>
            </w:r>
          </w:p>
        </w:tc>
        <w:tc>
          <w:tcPr>
            <w:tcW w:w="4680" w:type="dxa"/>
            <w:tcBorders>
              <w:top w:val="single" w:color="auto" w:sz="4" w:space="0"/>
              <w:left w:val="single" w:color="auto" w:sz="4" w:space="0"/>
              <w:bottom w:val="single" w:color="auto" w:sz="4" w:space="0"/>
              <w:right w:val="single" w:color="auto" w:sz="4" w:space="0"/>
            </w:tcBorders>
            <w:vAlign w:val="center"/>
          </w:tcPr>
          <w:p w14:paraId="0FBABDE7">
            <w:pPr>
              <w:spacing w:line="440" w:lineRule="exact"/>
              <w:rPr>
                <w:rFonts w:ascii="Times New Roman" w:hAnsi="Times New Roman"/>
                <w:color w:val="000000"/>
                <w:highlight w:val="none"/>
              </w:rPr>
            </w:pPr>
            <w:r>
              <w:rPr>
                <w:rFonts w:ascii="Times New Roman" w:hAnsi="Times New Roman"/>
                <w:color w:val="auto"/>
                <w:highlight w:val="none"/>
              </w:rPr>
              <w:t>除招标文件明确允许提交备选投标方案外，投标人不得提交备选投标方案</w:t>
            </w:r>
          </w:p>
        </w:tc>
      </w:tr>
      <w:tr w14:paraId="3C6F50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2DAE604D">
            <w:pPr>
              <w:spacing w:line="440" w:lineRule="exact"/>
              <w:jc w:val="center"/>
              <w:rPr>
                <w:rFonts w:ascii="Times New Roman" w:hAnsi="Times New Roman"/>
                <w:color w:val="000000"/>
              </w:rPr>
            </w:pPr>
            <w:r>
              <w:rPr>
                <w:rFonts w:ascii="Times New Roman" w:hAnsi="Times New Roman"/>
                <w:color w:val="000000"/>
              </w:rPr>
              <w:t>2.1.2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32EC419">
            <w:pPr>
              <w:spacing w:line="440" w:lineRule="exact"/>
              <w:jc w:val="center"/>
              <w:rPr>
                <w:rFonts w:ascii="Times New Roman" w:hAnsi="Times New Roman"/>
                <w:color w:val="000000"/>
              </w:rPr>
            </w:pPr>
            <w:r>
              <w:rPr>
                <w:rFonts w:ascii="Times New Roman" w:hAnsi="Times New Roman"/>
                <w:color w:val="000000"/>
              </w:rPr>
              <w:t>资格评审标准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6E0122E8">
            <w:pPr>
              <w:spacing w:line="440" w:lineRule="exact"/>
              <w:jc w:val="left"/>
              <w:rPr>
                <w:rFonts w:ascii="Times New Roman" w:hAnsi="Times New Roman"/>
                <w:color w:val="000000"/>
              </w:rPr>
            </w:pPr>
            <w:r>
              <w:rPr>
                <w:rFonts w:ascii="Times New Roman" w:hAnsi="Times New Roman"/>
                <w:color w:val="000000"/>
              </w:rPr>
              <w:t>营业执照</w:t>
            </w:r>
          </w:p>
        </w:tc>
        <w:tc>
          <w:tcPr>
            <w:tcW w:w="4680" w:type="dxa"/>
            <w:tcBorders>
              <w:top w:val="single" w:color="auto" w:sz="4" w:space="0"/>
              <w:left w:val="single" w:color="auto" w:sz="4" w:space="0"/>
              <w:bottom w:val="single" w:color="auto" w:sz="4" w:space="0"/>
              <w:right w:val="single" w:color="auto" w:sz="4" w:space="0"/>
            </w:tcBorders>
            <w:vAlign w:val="center"/>
          </w:tcPr>
          <w:p w14:paraId="1C8AAE4F">
            <w:pPr>
              <w:spacing w:line="440" w:lineRule="exact"/>
              <w:rPr>
                <w:rFonts w:ascii="Times New Roman" w:hAnsi="Times New Roman"/>
                <w:color w:val="000000"/>
              </w:rPr>
            </w:pPr>
            <w:r>
              <w:rPr>
                <w:rFonts w:ascii="Times New Roman" w:hAnsi="Times New Roman"/>
                <w:color w:val="000000"/>
              </w:rPr>
              <w:t>符合第二章“投标人须知”第3.5.1项规定，具备有效的营业执照</w:t>
            </w:r>
          </w:p>
        </w:tc>
      </w:tr>
      <w:tr w14:paraId="4EFBB3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4BC2196B">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3B4CB67">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628D057">
            <w:pPr>
              <w:spacing w:line="440" w:lineRule="exact"/>
              <w:jc w:val="left"/>
              <w:rPr>
                <w:rFonts w:ascii="Times New Roman" w:hAnsi="Times New Roman"/>
                <w:color w:val="000000"/>
              </w:rPr>
            </w:pPr>
            <w:r>
              <w:rPr>
                <w:rFonts w:ascii="Times New Roman" w:hAnsi="Times New Roman"/>
                <w:color w:val="000000"/>
              </w:rPr>
              <w:t>资质要求</w:t>
            </w:r>
          </w:p>
        </w:tc>
        <w:tc>
          <w:tcPr>
            <w:tcW w:w="4680" w:type="dxa"/>
            <w:tcBorders>
              <w:top w:val="single" w:color="auto" w:sz="4" w:space="0"/>
              <w:left w:val="single" w:color="auto" w:sz="4" w:space="0"/>
              <w:bottom w:val="single" w:color="auto" w:sz="4" w:space="0"/>
              <w:right w:val="single" w:color="auto" w:sz="4" w:space="0"/>
            </w:tcBorders>
            <w:vAlign w:val="center"/>
          </w:tcPr>
          <w:p w14:paraId="1B8CAF66">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1B29FC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A1A7182">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C2B210C">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F9C6A02">
            <w:pPr>
              <w:spacing w:line="440" w:lineRule="exact"/>
              <w:jc w:val="left"/>
              <w:rPr>
                <w:rFonts w:ascii="Times New Roman" w:hAnsi="Times New Roman"/>
                <w:color w:val="000000"/>
              </w:rPr>
            </w:pPr>
            <w:r>
              <w:rPr>
                <w:rFonts w:ascii="Times New Roman" w:hAnsi="Times New Roman"/>
                <w:color w:val="000000"/>
              </w:rPr>
              <w:t>财务要求</w:t>
            </w:r>
          </w:p>
        </w:tc>
        <w:tc>
          <w:tcPr>
            <w:tcW w:w="4680" w:type="dxa"/>
            <w:tcBorders>
              <w:top w:val="single" w:color="auto" w:sz="4" w:space="0"/>
              <w:left w:val="single" w:color="auto" w:sz="4" w:space="0"/>
              <w:bottom w:val="single" w:color="auto" w:sz="4" w:space="0"/>
              <w:right w:val="single" w:color="auto" w:sz="4" w:space="0"/>
            </w:tcBorders>
            <w:vAlign w:val="center"/>
          </w:tcPr>
          <w:p w14:paraId="2EF3AAA4">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761ECD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C1F9527">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C368714">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56CBB8B">
            <w:pPr>
              <w:spacing w:line="440" w:lineRule="exact"/>
              <w:jc w:val="left"/>
              <w:rPr>
                <w:rFonts w:ascii="Times New Roman" w:hAnsi="Times New Roman"/>
                <w:color w:val="000000"/>
              </w:rPr>
            </w:pPr>
            <w:r>
              <w:rPr>
                <w:rFonts w:ascii="Times New Roman" w:hAnsi="Times New Roman"/>
                <w:color w:val="000000"/>
              </w:rPr>
              <w:t>业绩要求</w:t>
            </w:r>
          </w:p>
        </w:tc>
        <w:tc>
          <w:tcPr>
            <w:tcW w:w="4680" w:type="dxa"/>
            <w:tcBorders>
              <w:top w:val="single" w:color="auto" w:sz="4" w:space="0"/>
              <w:left w:val="single" w:color="auto" w:sz="4" w:space="0"/>
              <w:bottom w:val="single" w:color="auto" w:sz="4" w:space="0"/>
              <w:right w:val="single" w:color="auto" w:sz="4" w:space="0"/>
            </w:tcBorders>
            <w:vAlign w:val="center"/>
          </w:tcPr>
          <w:p w14:paraId="0470E21A">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14A7CD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900" w:type="dxa"/>
            <w:vMerge w:val="continue"/>
            <w:tcBorders>
              <w:top w:val="single" w:color="auto" w:sz="4" w:space="0"/>
              <w:bottom w:val="single" w:color="auto" w:sz="4" w:space="0"/>
              <w:right w:val="single" w:color="auto" w:sz="4" w:space="0"/>
            </w:tcBorders>
            <w:vAlign w:val="center"/>
          </w:tcPr>
          <w:p w14:paraId="622FB1D1">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BB310C4">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08151A7E">
            <w:pPr>
              <w:spacing w:line="440" w:lineRule="exact"/>
              <w:jc w:val="left"/>
              <w:rPr>
                <w:rFonts w:ascii="Times New Roman" w:hAnsi="Times New Roman"/>
                <w:color w:val="000000"/>
              </w:rPr>
            </w:pPr>
            <w:r>
              <w:rPr>
                <w:rFonts w:ascii="Times New Roman" w:hAnsi="Times New Roman"/>
                <w:color w:val="000000"/>
              </w:rPr>
              <w:t>信誉要求</w:t>
            </w:r>
          </w:p>
        </w:tc>
        <w:tc>
          <w:tcPr>
            <w:tcW w:w="4680" w:type="dxa"/>
            <w:tcBorders>
              <w:top w:val="single" w:color="auto" w:sz="4" w:space="0"/>
              <w:left w:val="single" w:color="auto" w:sz="4" w:space="0"/>
              <w:bottom w:val="single" w:color="auto" w:sz="4" w:space="0"/>
              <w:right w:val="single" w:color="auto" w:sz="4" w:space="0"/>
            </w:tcBorders>
            <w:vAlign w:val="center"/>
          </w:tcPr>
          <w:p w14:paraId="6E561A1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62CD7C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900" w:type="dxa"/>
            <w:vMerge w:val="continue"/>
            <w:tcBorders>
              <w:top w:val="single" w:color="auto" w:sz="4" w:space="0"/>
              <w:bottom w:val="single" w:color="auto" w:sz="4" w:space="0"/>
              <w:right w:val="single" w:color="auto" w:sz="4" w:space="0"/>
            </w:tcBorders>
            <w:vAlign w:val="center"/>
          </w:tcPr>
          <w:p w14:paraId="1F401ABB">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583DE2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3C93F9E">
            <w:pPr>
              <w:spacing w:line="440" w:lineRule="exact"/>
              <w:jc w:val="left"/>
              <w:rPr>
                <w:rFonts w:ascii="Times New Roman" w:hAnsi="Times New Roman"/>
                <w:color w:val="000000"/>
              </w:rPr>
            </w:pPr>
            <w:r>
              <w:rPr>
                <w:rFonts w:ascii="Times New Roman" w:hAnsi="Times New Roman"/>
                <w:color w:val="000000"/>
              </w:rPr>
              <w:t>项目负责人</w:t>
            </w:r>
          </w:p>
        </w:tc>
        <w:tc>
          <w:tcPr>
            <w:tcW w:w="4680" w:type="dxa"/>
            <w:tcBorders>
              <w:top w:val="single" w:color="auto" w:sz="4" w:space="0"/>
              <w:left w:val="single" w:color="auto" w:sz="4" w:space="0"/>
              <w:bottom w:val="single" w:color="auto" w:sz="4" w:space="0"/>
              <w:right w:val="single" w:color="auto" w:sz="4" w:space="0"/>
            </w:tcBorders>
            <w:vAlign w:val="center"/>
          </w:tcPr>
          <w:p w14:paraId="6A5D36DC">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6DE4C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900" w:type="dxa"/>
            <w:vMerge w:val="continue"/>
            <w:tcBorders>
              <w:top w:val="single" w:color="auto" w:sz="4" w:space="0"/>
              <w:bottom w:val="single" w:color="auto" w:sz="4" w:space="0"/>
              <w:right w:val="single" w:color="auto" w:sz="4" w:space="0"/>
            </w:tcBorders>
            <w:vAlign w:val="center"/>
          </w:tcPr>
          <w:p w14:paraId="09FB891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45A9CC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3969EF6">
            <w:pPr>
              <w:spacing w:line="440" w:lineRule="exact"/>
              <w:jc w:val="left"/>
              <w:rPr>
                <w:rFonts w:ascii="Times New Roman" w:hAnsi="Times New Roman"/>
                <w:color w:val="000000"/>
              </w:rPr>
            </w:pPr>
            <w:r>
              <w:rPr>
                <w:rFonts w:hint="eastAsia" w:ascii="Times New Roman" w:hAnsi="Times New Roman"/>
                <w:color w:val="000000"/>
              </w:rPr>
              <w:t>其他主要人员</w:t>
            </w:r>
          </w:p>
        </w:tc>
        <w:tc>
          <w:tcPr>
            <w:tcW w:w="4680" w:type="dxa"/>
            <w:tcBorders>
              <w:top w:val="single" w:color="auto" w:sz="4" w:space="0"/>
              <w:left w:val="single" w:color="auto" w:sz="4" w:space="0"/>
              <w:bottom w:val="single" w:color="auto" w:sz="4" w:space="0"/>
              <w:right w:val="single" w:color="auto" w:sz="4" w:space="0"/>
            </w:tcBorders>
            <w:vAlign w:val="center"/>
          </w:tcPr>
          <w:p w14:paraId="1A0FB144">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2203F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B65CEFC">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694C399">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2C2B4ABF">
            <w:pPr>
              <w:spacing w:line="440" w:lineRule="exact"/>
              <w:jc w:val="left"/>
              <w:rPr>
                <w:rFonts w:ascii="Times New Roman" w:hAnsi="Times New Roman"/>
                <w:color w:val="000000"/>
              </w:rPr>
            </w:pPr>
            <w:r>
              <w:rPr>
                <w:rFonts w:ascii="Times New Roman" w:hAnsi="Times New Roman"/>
                <w:color w:val="000000"/>
              </w:rPr>
              <w:t>其他要求</w:t>
            </w:r>
          </w:p>
        </w:tc>
        <w:tc>
          <w:tcPr>
            <w:tcW w:w="4680" w:type="dxa"/>
            <w:tcBorders>
              <w:top w:val="single" w:color="auto" w:sz="4" w:space="0"/>
              <w:left w:val="single" w:color="auto" w:sz="4" w:space="0"/>
              <w:bottom w:val="single" w:color="auto" w:sz="4" w:space="0"/>
              <w:right w:val="single" w:color="auto" w:sz="4" w:space="0"/>
            </w:tcBorders>
            <w:vAlign w:val="center"/>
          </w:tcPr>
          <w:p w14:paraId="472DDD06">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016C7A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73C99383">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FA50063">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0C1CBE41">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25FA3B5C">
            <w:pPr>
              <w:spacing w:line="440" w:lineRule="exact"/>
              <w:rPr>
                <w:rFonts w:ascii="Times New Roman" w:hAnsi="Times New Roman"/>
                <w:color w:val="000000"/>
              </w:rPr>
            </w:pPr>
            <w:r>
              <w:rPr>
                <w:rFonts w:ascii="Times New Roman" w:hAnsi="Times New Roman"/>
                <w:color w:val="000000"/>
              </w:rPr>
              <w:t>符合第二章“投标人须知”第1.4.2项规定</w:t>
            </w:r>
          </w:p>
        </w:tc>
      </w:tr>
      <w:tr w14:paraId="34F953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710068F0">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8F64337">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D34AC0B">
            <w:pPr>
              <w:spacing w:line="440" w:lineRule="exact"/>
              <w:jc w:val="left"/>
              <w:rPr>
                <w:rFonts w:ascii="Times New Roman" w:hAnsi="Times New Roman"/>
                <w:color w:val="000000"/>
              </w:rPr>
            </w:pPr>
            <w:r>
              <w:rPr>
                <w:rFonts w:ascii="Times New Roman" w:hAnsi="Times New Roman"/>
                <w:color w:val="000000"/>
              </w:rPr>
              <w:t>不存在禁止投标的情形</w:t>
            </w:r>
          </w:p>
        </w:tc>
        <w:tc>
          <w:tcPr>
            <w:tcW w:w="4680" w:type="dxa"/>
            <w:tcBorders>
              <w:top w:val="single" w:color="auto" w:sz="4" w:space="0"/>
              <w:left w:val="single" w:color="auto" w:sz="4" w:space="0"/>
              <w:bottom w:val="single" w:color="auto" w:sz="4" w:space="0"/>
              <w:right w:val="single" w:color="auto" w:sz="4" w:space="0"/>
            </w:tcBorders>
            <w:vAlign w:val="center"/>
          </w:tcPr>
          <w:p w14:paraId="0BE76649">
            <w:pPr>
              <w:spacing w:line="440" w:lineRule="exact"/>
              <w:rPr>
                <w:rFonts w:ascii="Times New Roman" w:hAnsi="Times New Roman"/>
                <w:color w:val="000000"/>
              </w:rPr>
            </w:pPr>
            <w:r>
              <w:rPr>
                <w:rFonts w:ascii="Times New Roman" w:hAnsi="Times New Roman"/>
                <w:color w:val="000000"/>
              </w:rPr>
              <w:t>不存在第二章“投标人须知”第1.4.3项规定的任何一种情形</w:t>
            </w:r>
          </w:p>
        </w:tc>
      </w:tr>
      <w:tr w14:paraId="6E844E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bottom w:val="single" w:color="auto" w:sz="4" w:space="0"/>
              <w:right w:val="single" w:color="auto" w:sz="4" w:space="0"/>
            </w:tcBorders>
            <w:vAlign w:val="center"/>
          </w:tcPr>
          <w:p w14:paraId="5506F75A">
            <w:pPr>
              <w:spacing w:line="440" w:lineRule="exact"/>
              <w:jc w:val="center"/>
              <w:rPr>
                <w:rFonts w:ascii="Times New Roman" w:hAnsi="Times New Roman"/>
                <w:color w:val="000000"/>
              </w:rPr>
            </w:pPr>
            <w:r>
              <w:rPr>
                <w:rFonts w:ascii="Times New Roman" w:hAnsi="Times New Roman"/>
                <w:color w:val="000000"/>
              </w:rPr>
              <w:t>2.1.3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561A0224">
            <w:pPr>
              <w:spacing w:line="440" w:lineRule="exact"/>
              <w:jc w:val="center"/>
              <w:rPr>
                <w:rFonts w:ascii="Times New Roman" w:hAnsi="Times New Roman"/>
                <w:color w:val="000000"/>
              </w:rPr>
            </w:pPr>
            <w:r>
              <w:rPr>
                <w:rFonts w:ascii="Times New Roman" w:hAnsi="Times New Roman"/>
                <w:color w:val="000000"/>
              </w:rPr>
              <w:t>响应性评审标准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65195A13">
            <w:pPr>
              <w:spacing w:line="440" w:lineRule="exact"/>
              <w:jc w:val="left"/>
              <w:rPr>
                <w:rFonts w:ascii="Times New Roman" w:hAnsi="Times New Roman"/>
                <w:color w:val="000000"/>
              </w:rPr>
            </w:pPr>
            <w:r>
              <w:rPr>
                <w:rFonts w:ascii="Times New Roman" w:hAnsi="Times New Roman"/>
                <w:color w:val="000000"/>
              </w:rPr>
              <w:t>投标报价</w:t>
            </w:r>
          </w:p>
        </w:tc>
        <w:tc>
          <w:tcPr>
            <w:tcW w:w="4680" w:type="dxa"/>
            <w:tcBorders>
              <w:top w:val="single" w:color="auto" w:sz="4" w:space="0"/>
              <w:left w:val="single" w:color="auto" w:sz="4" w:space="0"/>
              <w:bottom w:val="single" w:color="auto" w:sz="4" w:space="0"/>
            </w:tcBorders>
            <w:vAlign w:val="center"/>
          </w:tcPr>
          <w:p w14:paraId="2103BE0A">
            <w:pPr>
              <w:spacing w:line="440" w:lineRule="exact"/>
              <w:rPr>
                <w:rFonts w:ascii="Times New Roman" w:hAnsi="Times New Roman"/>
                <w:color w:val="000000"/>
              </w:rPr>
            </w:pPr>
            <w:r>
              <w:rPr>
                <w:rFonts w:ascii="Times New Roman" w:hAnsi="Times New Roman"/>
                <w:color w:val="000000"/>
              </w:rPr>
              <w:t>符合第二章“投标人须知”第3.2款规定</w:t>
            </w:r>
          </w:p>
        </w:tc>
      </w:tr>
      <w:tr w14:paraId="1982DD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1C685E8">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4034A46">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4E0FDCD1">
            <w:pPr>
              <w:spacing w:line="440" w:lineRule="exact"/>
              <w:jc w:val="left"/>
              <w:rPr>
                <w:rFonts w:ascii="Times New Roman" w:hAnsi="Times New Roman"/>
                <w:color w:val="000000"/>
              </w:rPr>
            </w:pPr>
            <w:r>
              <w:rPr>
                <w:rFonts w:ascii="Times New Roman" w:hAnsi="Times New Roman"/>
                <w:color w:val="000000"/>
              </w:rPr>
              <w:t>投标内容</w:t>
            </w:r>
          </w:p>
        </w:tc>
        <w:tc>
          <w:tcPr>
            <w:tcW w:w="4680" w:type="dxa"/>
            <w:tcBorders>
              <w:top w:val="single" w:color="auto" w:sz="4" w:space="0"/>
              <w:left w:val="single" w:color="auto" w:sz="4" w:space="0"/>
              <w:bottom w:val="single" w:color="auto" w:sz="4" w:space="0"/>
            </w:tcBorders>
            <w:vAlign w:val="center"/>
          </w:tcPr>
          <w:p w14:paraId="5A6ADAAC">
            <w:pPr>
              <w:spacing w:line="440" w:lineRule="exact"/>
              <w:jc w:val="left"/>
              <w:rPr>
                <w:rFonts w:ascii="Times New Roman" w:hAnsi="Times New Roman"/>
                <w:color w:val="000000"/>
              </w:rPr>
            </w:pPr>
            <w:r>
              <w:rPr>
                <w:rFonts w:ascii="Times New Roman" w:hAnsi="Times New Roman"/>
                <w:color w:val="000000"/>
              </w:rPr>
              <w:t>符合第二章“投标人须知”第1.3.1项规定</w:t>
            </w:r>
          </w:p>
        </w:tc>
      </w:tr>
      <w:tr w14:paraId="4DF8CB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76F7C251">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57E3B6A">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297AEE47">
            <w:pPr>
              <w:spacing w:line="440" w:lineRule="exact"/>
              <w:jc w:val="left"/>
              <w:rPr>
                <w:rFonts w:ascii="Times New Roman" w:hAnsi="Times New Roman"/>
                <w:color w:val="000000"/>
              </w:rPr>
            </w:pPr>
            <w:r>
              <w:rPr>
                <w:rFonts w:ascii="Times New Roman" w:hAnsi="Times New Roman"/>
                <w:color w:val="000000"/>
              </w:rPr>
              <w:t>设计服务期限</w:t>
            </w:r>
          </w:p>
        </w:tc>
        <w:tc>
          <w:tcPr>
            <w:tcW w:w="4680" w:type="dxa"/>
            <w:tcBorders>
              <w:top w:val="single" w:color="auto" w:sz="4" w:space="0"/>
              <w:left w:val="single" w:color="auto" w:sz="4" w:space="0"/>
              <w:bottom w:val="single" w:color="auto" w:sz="4" w:space="0"/>
            </w:tcBorders>
            <w:vAlign w:val="center"/>
          </w:tcPr>
          <w:p w14:paraId="4E38C06A">
            <w:pPr>
              <w:spacing w:line="440" w:lineRule="exact"/>
              <w:jc w:val="left"/>
              <w:rPr>
                <w:rFonts w:ascii="Times New Roman" w:hAnsi="Times New Roman"/>
                <w:color w:val="000000"/>
              </w:rPr>
            </w:pPr>
            <w:r>
              <w:rPr>
                <w:rFonts w:ascii="Times New Roman" w:hAnsi="Times New Roman"/>
                <w:color w:val="000000"/>
              </w:rPr>
              <w:t>符合第二章“投标人须知”第1.3.2项规定</w:t>
            </w:r>
          </w:p>
        </w:tc>
      </w:tr>
      <w:tr w14:paraId="00930E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5204DA17">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1607ECF">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57B539C6">
            <w:pPr>
              <w:spacing w:line="440" w:lineRule="exact"/>
              <w:jc w:val="left"/>
              <w:rPr>
                <w:rFonts w:ascii="Times New Roman" w:hAnsi="Times New Roman"/>
                <w:color w:val="000000"/>
              </w:rPr>
            </w:pPr>
            <w:r>
              <w:rPr>
                <w:rFonts w:hint="eastAsia" w:ascii="Times New Roman" w:hAnsi="Times New Roman"/>
                <w:color w:val="000000"/>
              </w:rPr>
              <w:t>质量标准</w:t>
            </w:r>
          </w:p>
        </w:tc>
        <w:tc>
          <w:tcPr>
            <w:tcW w:w="4680" w:type="dxa"/>
            <w:tcBorders>
              <w:top w:val="single" w:color="auto" w:sz="4" w:space="0"/>
              <w:left w:val="single" w:color="auto" w:sz="4" w:space="0"/>
              <w:bottom w:val="single" w:color="auto" w:sz="4" w:space="0"/>
            </w:tcBorders>
            <w:vAlign w:val="center"/>
          </w:tcPr>
          <w:p w14:paraId="47D014D2">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3</w:t>
            </w:r>
            <w:r>
              <w:rPr>
                <w:rFonts w:ascii="Times New Roman" w:hAnsi="Times New Roman"/>
                <w:color w:val="000000"/>
              </w:rPr>
              <w:t>项规定</w:t>
            </w:r>
          </w:p>
        </w:tc>
      </w:tr>
      <w:tr w14:paraId="408946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0042A4EE">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0996D4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271477CE">
            <w:pPr>
              <w:spacing w:line="440" w:lineRule="exact"/>
              <w:jc w:val="left"/>
              <w:rPr>
                <w:rFonts w:ascii="Times New Roman" w:hAnsi="Times New Roman"/>
                <w:color w:val="000000"/>
              </w:rPr>
            </w:pPr>
            <w:r>
              <w:rPr>
                <w:rFonts w:ascii="Times New Roman" w:hAnsi="Times New Roman"/>
                <w:color w:val="000000"/>
              </w:rPr>
              <w:t>投标</w:t>
            </w:r>
            <w:r>
              <w:rPr>
                <w:rFonts w:ascii="Times New Roman" w:hAnsi="Times New Roman"/>
              </w:rPr>
              <w:t>有效期</w:t>
            </w:r>
          </w:p>
        </w:tc>
        <w:tc>
          <w:tcPr>
            <w:tcW w:w="4680" w:type="dxa"/>
            <w:tcBorders>
              <w:top w:val="single" w:color="auto" w:sz="4" w:space="0"/>
              <w:left w:val="single" w:color="auto" w:sz="4" w:space="0"/>
              <w:bottom w:val="single" w:color="auto" w:sz="4" w:space="0"/>
            </w:tcBorders>
          </w:tcPr>
          <w:p w14:paraId="27F8B2FD">
            <w:pPr>
              <w:spacing w:line="440" w:lineRule="exact"/>
              <w:rPr>
                <w:rFonts w:ascii="Times New Roman" w:hAnsi="Times New Roman"/>
              </w:rPr>
            </w:pPr>
            <w:r>
              <w:rPr>
                <w:rFonts w:ascii="Times New Roman" w:hAnsi="Times New Roman"/>
                <w:color w:val="000000"/>
              </w:rPr>
              <w:t>符合第二章“投标人须知”第3.</w:t>
            </w:r>
            <w:r>
              <w:rPr>
                <w:rFonts w:ascii="Times New Roman" w:hAnsi="Times New Roman"/>
              </w:rPr>
              <w:t>3.1项规定</w:t>
            </w:r>
          </w:p>
        </w:tc>
      </w:tr>
      <w:tr w14:paraId="7B5CF2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02031C50">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788C251">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6081F97B">
            <w:pPr>
              <w:spacing w:line="440" w:lineRule="exact"/>
              <w:jc w:val="left"/>
              <w:rPr>
                <w:rFonts w:ascii="Times New Roman" w:hAnsi="Times New Roman"/>
              </w:rPr>
            </w:pPr>
            <w:r>
              <w:rPr>
                <w:rFonts w:ascii="Times New Roman" w:hAnsi="Times New Roman"/>
              </w:rPr>
              <w:t>投标保证金</w:t>
            </w:r>
          </w:p>
        </w:tc>
        <w:tc>
          <w:tcPr>
            <w:tcW w:w="4680" w:type="dxa"/>
            <w:tcBorders>
              <w:top w:val="single" w:color="auto" w:sz="4" w:space="0"/>
              <w:left w:val="single" w:color="auto" w:sz="4" w:space="0"/>
              <w:bottom w:val="single" w:color="auto" w:sz="4" w:space="0"/>
            </w:tcBorders>
          </w:tcPr>
          <w:p w14:paraId="0E8EEB89">
            <w:pPr>
              <w:spacing w:line="440" w:lineRule="exact"/>
              <w:rPr>
                <w:rFonts w:ascii="Times New Roman" w:hAnsi="Times New Roman"/>
              </w:rPr>
            </w:pPr>
            <w:r>
              <w:rPr>
                <w:rFonts w:ascii="Times New Roman" w:hAnsi="Times New Roman"/>
              </w:rPr>
              <w:t>符合第二章“投标人须知”第3.4</w:t>
            </w:r>
            <w:r>
              <w:rPr>
                <w:rFonts w:hint="eastAsia" w:ascii="Times New Roman" w:hAnsi="Times New Roman"/>
              </w:rPr>
              <w:t>.1项</w:t>
            </w:r>
            <w:r>
              <w:rPr>
                <w:rFonts w:ascii="Times New Roman" w:hAnsi="Times New Roman"/>
              </w:rPr>
              <w:t>规定</w:t>
            </w:r>
          </w:p>
        </w:tc>
      </w:tr>
      <w:tr w14:paraId="5B2685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3C28DAB1">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8ADF88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0ED79F89">
            <w:pPr>
              <w:spacing w:line="440" w:lineRule="exact"/>
              <w:jc w:val="left"/>
              <w:rPr>
                <w:rFonts w:ascii="Times New Roman" w:hAnsi="Times New Roman"/>
              </w:rPr>
            </w:pPr>
            <w:r>
              <w:rPr>
                <w:rFonts w:ascii="Times New Roman" w:hAnsi="Times New Roman"/>
              </w:rPr>
              <w:t>权利义务</w:t>
            </w:r>
          </w:p>
        </w:tc>
        <w:tc>
          <w:tcPr>
            <w:tcW w:w="4680" w:type="dxa"/>
            <w:tcBorders>
              <w:top w:val="single" w:color="auto" w:sz="4" w:space="0"/>
              <w:left w:val="single" w:color="auto" w:sz="4" w:space="0"/>
              <w:bottom w:val="single" w:color="auto" w:sz="4" w:space="0"/>
            </w:tcBorders>
          </w:tcPr>
          <w:p w14:paraId="7090D8A5">
            <w:pPr>
              <w:spacing w:line="440" w:lineRule="exact"/>
              <w:rPr>
                <w:rFonts w:ascii="Times New Roman" w:hAnsi="Times New Roman"/>
              </w:rPr>
            </w:pPr>
            <w:r>
              <w:rPr>
                <w:rFonts w:ascii="Times New Roman" w:hAnsi="Times New Roman"/>
              </w:rPr>
              <w:t>符合第二章“投标人须知”</w:t>
            </w:r>
            <w:r>
              <w:rPr>
                <w:rFonts w:hint="eastAsia" w:ascii="Times New Roman" w:hAnsi="Times New Roman"/>
              </w:rPr>
              <w:t>第1.1</w:t>
            </w:r>
            <w:r>
              <w:rPr>
                <w:rFonts w:hint="eastAsia" w:ascii="Times New Roman" w:hAnsi="Times New Roman"/>
                <w:lang w:val="en-US" w:eastAsia="zh-CN"/>
              </w:rPr>
              <w:t>1</w:t>
            </w:r>
            <w:r>
              <w:rPr>
                <w:rFonts w:hint="eastAsia" w:ascii="Times New Roman" w:hAnsi="Times New Roman"/>
              </w:rPr>
              <w:t>.1项规定和</w:t>
            </w:r>
            <w:r>
              <w:rPr>
                <w:rFonts w:ascii="Times New Roman" w:hAnsi="Times New Roman"/>
              </w:rPr>
              <w:t>第</w:t>
            </w:r>
            <w:r>
              <w:rPr>
                <w:rFonts w:hint="eastAsia" w:ascii="Times New Roman" w:hAnsi="Times New Roman"/>
                <w:lang w:val="en-US" w:eastAsia="zh-CN"/>
              </w:rPr>
              <w:t>五</w:t>
            </w:r>
            <w:r>
              <w:rPr>
                <w:rFonts w:ascii="Times New Roman" w:hAnsi="Times New Roman"/>
              </w:rPr>
              <w:t>章“合同条款及格式”中的</w:t>
            </w:r>
            <w:r>
              <w:rPr>
                <w:rFonts w:ascii="Times New Roman" w:hAnsi="Times New Roman"/>
                <w:color w:val="000000"/>
              </w:rPr>
              <w:t>实质性要求和条件</w:t>
            </w:r>
          </w:p>
        </w:tc>
      </w:tr>
      <w:tr w14:paraId="0EEA54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top w:val="single" w:color="auto" w:sz="4" w:space="0"/>
              <w:bottom w:val="single" w:color="auto" w:sz="4" w:space="0"/>
              <w:right w:val="single" w:color="auto" w:sz="4" w:space="0"/>
            </w:tcBorders>
            <w:vAlign w:val="center"/>
          </w:tcPr>
          <w:p w14:paraId="6DA88897">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83FD9B9">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4B79DAE5">
            <w:pPr>
              <w:spacing w:line="440" w:lineRule="exact"/>
              <w:jc w:val="left"/>
              <w:rPr>
                <w:rFonts w:ascii="Times New Roman" w:hAnsi="Times New Roman"/>
              </w:rPr>
            </w:pPr>
            <w:r>
              <w:rPr>
                <w:rFonts w:ascii="Times New Roman" w:hAnsi="Times New Roman"/>
              </w:rPr>
              <w:t>设计方案</w:t>
            </w:r>
          </w:p>
        </w:tc>
        <w:tc>
          <w:tcPr>
            <w:tcW w:w="4680" w:type="dxa"/>
            <w:tcBorders>
              <w:top w:val="single" w:color="auto" w:sz="4" w:space="0"/>
              <w:left w:val="single" w:color="auto" w:sz="4" w:space="0"/>
              <w:bottom w:val="single" w:color="auto" w:sz="4" w:space="0"/>
            </w:tcBorders>
          </w:tcPr>
          <w:p w14:paraId="7ED3A74F">
            <w:pPr>
              <w:spacing w:line="440" w:lineRule="exact"/>
              <w:rPr>
                <w:rFonts w:ascii="Times New Roman" w:hAnsi="Times New Roman"/>
              </w:rPr>
            </w:pPr>
            <w:r>
              <w:rPr>
                <w:rFonts w:ascii="Times New Roman" w:hAnsi="Times New Roman"/>
              </w:rPr>
              <w:t>符合</w:t>
            </w:r>
            <w:r>
              <w:rPr>
                <w:rFonts w:hint="eastAsia" w:ascii="Times New Roman" w:hAnsi="Times New Roman"/>
                <w:lang w:eastAsia="zh-CN"/>
              </w:rPr>
              <w:t>第五章“发包人要求”</w:t>
            </w:r>
            <w:r>
              <w:rPr>
                <w:rFonts w:ascii="Times New Roman" w:hAnsi="Times New Roman"/>
              </w:rPr>
              <w:t>中的实质性要求和条件</w:t>
            </w:r>
          </w:p>
        </w:tc>
      </w:tr>
      <w:tr w14:paraId="1AD3FB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7DD69705">
            <w:pPr>
              <w:spacing w:line="440" w:lineRule="exact"/>
              <w:jc w:val="center"/>
              <w:rPr>
                <w:rFonts w:ascii="Times New Roman" w:hAnsi="Times New Roman"/>
                <w:b/>
                <w:color w:val="000000"/>
              </w:rPr>
            </w:pPr>
            <w:r>
              <w:rPr>
                <w:rFonts w:ascii="Times New Roman" w:hAnsi="Times New Roman"/>
                <w:b/>
                <w:color w:val="000000"/>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75D1867D">
            <w:pPr>
              <w:spacing w:line="440" w:lineRule="exact"/>
              <w:jc w:val="center"/>
              <w:rPr>
                <w:rFonts w:ascii="Times New Roman" w:hAnsi="Times New Roman"/>
                <w:b/>
                <w:color w:val="000000"/>
              </w:rPr>
            </w:pPr>
            <w:r>
              <w:rPr>
                <w:rFonts w:ascii="Times New Roman" w:hAnsi="Times New Roman"/>
                <w:b/>
                <w:color w:val="000000"/>
              </w:rPr>
              <w:t>条款内容</w:t>
            </w:r>
          </w:p>
        </w:tc>
        <w:tc>
          <w:tcPr>
            <w:tcW w:w="4680" w:type="dxa"/>
            <w:tcBorders>
              <w:top w:val="single" w:color="auto" w:sz="4" w:space="0"/>
              <w:left w:val="single" w:color="auto" w:sz="4" w:space="0"/>
              <w:bottom w:val="single" w:color="auto" w:sz="4" w:space="0"/>
              <w:right w:val="single" w:color="auto" w:sz="4" w:space="0"/>
            </w:tcBorders>
            <w:vAlign w:val="center"/>
          </w:tcPr>
          <w:p w14:paraId="09FB773A">
            <w:pPr>
              <w:spacing w:line="440" w:lineRule="exact"/>
              <w:jc w:val="center"/>
              <w:rPr>
                <w:rFonts w:ascii="Times New Roman" w:hAnsi="Times New Roman"/>
                <w:b/>
                <w:color w:val="000000"/>
              </w:rPr>
            </w:pPr>
            <w:r>
              <w:rPr>
                <w:rFonts w:ascii="Times New Roman" w:hAnsi="Times New Roman"/>
                <w:b/>
                <w:color w:val="000000"/>
              </w:rPr>
              <w:t>编列内容</w:t>
            </w:r>
          </w:p>
        </w:tc>
      </w:tr>
      <w:tr w14:paraId="4CE525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bottom w:val="single" w:color="auto" w:sz="4" w:space="0"/>
              <w:right w:val="single" w:color="auto" w:sz="4" w:space="0"/>
            </w:tcBorders>
            <w:vAlign w:val="center"/>
          </w:tcPr>
          <w:p w14:paraId="64567BA0">
            <w:pPr>
              <w:spacing w:line="440" w:lineRule="exact"/>
              <w:jc w:val="center"/>
              <w:rPr>
                <w:rFonts w:ascii="Times New Roman" w:hAnsi="Times New Roman"/>
                <w:color w:val="000000"/>
              </w:rPr>
            </w:pPr>
            <w:r>
              <w:rPr>
                <w:rFonts w:ascii="Times New Roman" w:hAnsi="Times New Roman"/>
                <w:color w:val="000000"/>
              </w:rPr>
              <w:t>2.2.1</w:t>
            </w:r>
          </w:p>
        </w:tc>
        <w:tc>
          <w:tcPr>
            <w:tcW w:w="2476" w:type="dxa"/>
            <w:tcBorders>
              <w:top w:val="single" w:color="auto" w:sz="4" w:space="0"/>
              <w:left w:val="single" w:color="auto" w:sz="4" w:space="0"/>
              <w:bottom w:val="single" w:color="auto" w:sz="4" w:space="0"/>
              <w:right w:val="single" w:color="auto" w:sz="4" w:space="0"/>
            </w:tcBorders>
            <w:vAlign w:val="center"/>
          </w:tcPr>
          <w:p w14:paraId="75D0ACEB">
            <w:pPr>
              <w:spacing w:line="440" w:lineRule="exact"/>
              <w:jc w:val="left"/>
              <w:rPr>
                <w:rFonts w:ascii="Times New Roman" w:hAnsi="Times New Roman"/>
                <w:color w:val="000000"/>
              </w:rPr>
            </w:pPr>
            <w:r>
              <w:rPr>
                <w:rFonts w:ascii="Times New Roman" w:hAnsi="Times New Roman"/>
                <w:color w:val="000000"/>
              </w:rPr>
              <w:t>分值构成</w:t>
            </w:r>
          </w:p>
          <w:p w14:paraId="384361AA">
            <w:pPr>
              <w:spacing w:line="440" w:lineRule="exact"/>
              <w:jc w:val="left"/>
              <w:rPr>
                <w:rFonts w:ascii="Times New Roman" w:hAnsi="Times New Roman"/>
                <w:color w:val="000000"/>
              </w:rPr>
            </w:pPr>
            <w:r>
              <w:rPr>
                <w:rFonts w:ascii="Times New Roman" w:hAnsi="Times New Roman"/>
                <w:color w:val="000000"/>
              </w:rPr>
              <w:t>(总分100分)</w:t>
            </w:r>
          </w:p>
        </w:tc>
        <w:tc>
          <w:tcPr>
            <w:tcW w:w="4680" w:type="dxa"/>
            <w:tcBorders>
              <w:top w:val="single" w:color="auto" w:sz="4" w:space="0"/>
              <w:left w:val="single" w:color="auto" w:sz="4" w:space="0"/>
              <w:bottom w:val="single" w:color="auto" w:sz="4" w:space="0"/>
              <w:right w:val="single" w:color="auto" w:sz="4" w:space="0"/>
            </w:tcBorders>
            <w:vAlign w:val="center"/>
          </w:tcPr>
          <w:p w14:paraId="6995501D">
            <w:pPr>
              <w:spacing w:line="440" w:lineRule="exact"/>
              <w:rPr>
                <w:rFonts w:ascii="Times New Roman" w:hAnsi="Times New Roman"/>
                <w:color w:val="000000"/>
              </w:rPr>
            </w:pPr>
            <w:r>
              <w:rPr>
                <w:rFonts w:hint="eastAsia" w:ascii="Times New Roman" w:hAnsi="Times New Roman"/>
                <w:color w:val="000000"/>
                <w:lang w:val="en-US" w:eastAsia="zh-CN"/>
              </w:rPr>
              <w:t>综合标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78BE1F8D">
            <w:pPr>
              <w:spacing w:line="440" w:lineRule="exact"/>
              <w:rPr>
                <w:rFonts w:ascii="Times New Roman" w:hAnsi="Times New Roman"/>
                <w:color w:val="000000"/>
              </w:rPr>
            </w:pPr>
            <w:r>
              <w:rPr>
                <w:rFonts w:hint="eastAsia" w:ascii="Times New Roman" w:hAnsi="Times New Roman"/>
                <w:color w:val="000000"/>
                <w:lang w:val="en-US" w:eastAsia="zh-CN"/>
              </w:rPr>
              <w:t>技术标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36C2D249">
            <w:pPr>
              <w:spacing w:line="440" w:lineRule="exact"/>
              <w:rPr>
                <w:rFonts w:ascii="Times New Roman" w:hAnsi="Times New Roman"/>
                <w:color w:val="000000"/>
              </w:rPr>
            </w:pPr>
            <w:r>
              <w:rPr>
                <w:rFonts w:hint="eastAsia" w:ascii="Times New Roman" w:hAnsi="Times New Roman"/>
                <w:color w:val="000000"/>
                <w:lang w:val="en-US" w:eastAsia="zh-CN"/>
              </w:rPr>
              <w:t>经济标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51CE031B">
            <w:pPr>
              <w:spacing w:line="440" w:lineRule="exact"/>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0F17A247">
            <w:pPr>
              <w:spacing w:line="440" w:lineRule="exact"/>
              <w:rPr>
                <w:rFonts w:ascii="Times New Roman" w:hAnsi="Times New Roman"/>
                <w:color w:val="000000"/>
              </w:rPr>
            </w:pPr>
            <w:r>
              <w:rPr>
                <w:rFonts w:hint="eastAsia" w:ascii="宋体" w:hAnsi="宋体"/>
                <w:b/>
                <w:bCs/>
                <w:szCs w:val="21"/>
                <w:lang w:val="en-US" w:eastAsia="zh-CN"/>
              </w:rPr>
              <w:t>评标办法分值构成需按照现行有效的政策文件进行执行</w:t>
            </w:r>
            <w:r>
              <w:rPr>
                <w:rFonts w:hint="eastAsia" w:ascii="宋体" w:hAnsi="宋体"/>
                <w:b/>
                <w:bCs/>
                <w:szCs w:val="21"/>
              </w:rPr>
              <w:t>。</w:t>
            </w:r>
          </w:p>
        </w:tc>
      </w:tr>
      <w:tr w14:paraId="4B063C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34A6BC11">
            <w:pPr>
              <w:spacing w:line="440" w:lineRule="exact"/>
              <w:jc w:val="center"/>
              <w:rPr>
                <w:rFonts w:ascii="Times New Roman" w:hAnsi="Times New Roman"/>
                <w:color w:val="000000"/>
              </w:rPr>
            </w:pPr>
            <w:r>
              <w:rPr>
                <w:rFonts w:ascii="Times New Roman" w:hAnsi="Times New Roman"/>
                <w:color w:val="000000"/>
              </w:rPr>
              <w:t>2.2.2</w:t>
            </w:r>
          </w:p>
        </w:tc>
        <w:tc>
          <w:tcPr>
            <w:tcW w:w="2476" w:type="dxa"/>
            <w:tcBorders>
              <w:top w:val="single" w:color="auto" w:sz="4" w:space="0"/>
              <w:left w:val="single" w:color="auto" w:sz="4" w:space="0"/>
              <w:bottom w:val="single" w:color="auto" w:sz="4" w:space="0"/>
              <w:right w:val="single" w:color="auto" w:sz="4" w:space="0"/>
            </w:tcBorders>
            <w:vAlign w:val="center"/>
          </w:tcPr>
          <w:p w14:paraId="284E93CD">
            <w:pPr>
              <w:spacing w:line="440" w:lineRule="exact"/>
              <w:jc w:val="left"/>
              <w:rPr>
                <w:rFonts w:ascii="Times New Roman" w:hAnsi="Times New Roman"/>
                <w:color w:val="000000"/>
              </w:rPr>
            </w:pPr>
            <w:r>
              <w:rPr>
                <w:rFonts w:ascii="Times New Roman" w:hAnsi="Times New Roman"/>
                <w:color w:val="000000"/>
              </w:rPr>
              <w:t>评标基准价计算方法</w:t>
            </w:r>
          </w:p>
        </w:tc>
        <w:tc>
          <w:tcPr>
            <w:tcW w:w="4680" w:type="dxa"/>
            <w:tcBorders>
              <w:top w:val="single" w:color="auto" w:sz="4" w:space="0"/>
              <w:left w:val="single" w:color="auto" w:sz="4" w:space="0"/>
              <w:bottom w:val="single" w:color="auto" w:sz="4" w:space="0"/>
              <w:right w:val="single" w:color="auto" w:sz="4" w:space="0"/>
            </w:tcBorders>
            <w:vAlign w:val="center"/>
          </w:tcPr>
          <w:p w14:paraId="0C953254">
            <w:pPr>
              <w:spacing w:line="440" w:lineRule="exact"/>
              <w:rPr>
                <w:rFonts w:ascii="Times New Roman" w:hAnsi="Times New Roman"/>
                <w:color w:val="000000"/>
              </w:rPr>
            </w:pPr>
            <w:r>
              <w:rPr>
                <w:rFonts w:hint="eastAsia"/>
                <w:color w:val="000000"/>
                <w:u w:val="single"/>
                <w:lang w:val="en-US" w:eastAsia="zh-CN"/>
              </w:rPr>
              <w:t xml:space="preserve">                  </w:t>
            </w:r>
            <w:r>
              <w:rPr>
                <w:rFonts w:hint="eastAsia"/>
                <w:color w:val="000000"/>
                <w:u w:val="none"/>
                <w:lang w:val="en-US" w:eastAsia="zh-CN"/>
              </w:rPr>
              <w:t>。</w:t>
            </w:r>
          </w:p>
        </w:tc>
      </w:tr>
      <w:tr w14:paraId="4CFDFE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2024" w:type="dxa"/>
            <w:gridSpan w:val="2"/>
            <w:tcBorders>
              <w:top w:val="single" w:color="auto" w:sz="4" w:space="0"/>
              <w:bottom w:val="single" w:color="auto" w:sz="4" w:space="0"/>
              <w:right w:val="single" w:color="auto" w:sz="4" w:space="0"/>
            </w:tcBorders>
            <w:vAlign w:val="center"/>
          </w:tcPr>
          <w:p w14:paraId="281E180B">
            <w:pPr>
              <w:spacing w:line="440" w:lineRule="exact"/>
              <w:jc w:val="center"/>
              <w:rPr>
                <w:rFonts w:ascii="Times New Roman" w:hAnsi="Times New Roman"/>
                <w:color w:val="000000"/>
              </w:rPr>
            </w:pPr>
            <w:r>
              <w:rPr>
                <w:rFonts w:ascii="Times New Roman" w:hAnsi="Times New Roman"/>
                <w:color w:val="000000"/>
              </w:rPr>
              <w:t>2.2.3</w:t>
            </w:r>
          </w:p>
        </w:tc>
        <w:tc>
          <w:tcPr>
            <w:tcW w:w="2476" w:type="dxa"/>
            <w:tcBorders>
              <w:top w:val="single" w:color="auto" w:sz="4" w:space="0"/>
              <w:left w:val="single" w:color="auto" w:sz="4" w:space="0"/>
              <w:right w:val="single" w:color="auto" w:sz="4" w:space="0"/>
            </w:tcBorders>
            <w:vAlign w:val="center"/>
          </w:tcPr>
          <w:p w14:paraId="198F6CCA">
            <w:pPr>
              <w:spacing w:line="440" w:lineRule="exact"/>
              <w:jc w:val="left"/>
              <w:rPr>
                <w:rFonts w:ascii="Times New Roman" w:hAnsi="Times New Roman"/>
                <w:color w:val="000000"/>
              </w:rPr>
            </w:pPr>
            <w:r>
              <w:rPr>
                <w:rFonts w:ascii="Times New Roman" w:hAnsi="Times New Roman"/>
                <w:color w:val="000000"/>
              </w:rPr>
              <w:t>投标报价的偏差率</w:t>
            </w:r>
          </w:p>
          <w:p w14:paraId="407E39A8">
            <w:pPr>
              <w:spacing w:line="440" w:lineRule="exact"/>
              <w:jc w:val="left"/>
              <w:rPr>
                <w:rFonts w:ascii="Times New Roman" w:hAnsi="Times New Roman"/>
                <w:color w:val="000000"/>
              </w:rPr>
            </w:pPr>
            <w:r>
              <w:rPr>
                <w:rFonts w:ascii="Times New Roman" w:hAnsi="Times New Roman"/>
                <w:color w:val="000000"/>
              </w:rPr>
              <w:t>计算公式</w:t>
            </w:r>
          </w:p>
        </w:tc>
        <w:tc>
          <w:tcPr>
            <w:tcW w:w="4680" w:type="dxa"/>
            <w:tcBorders>
              <w:top w:val="single" w:color="auto" w:sz="4" w:space="0"/>
              <w:left w:val="single" w:color="auto" w:sz="4" w:space="0"/>
              <w:right w:val="single" w:color="auto" w:sz="4" w:space="0"/>
            </w:tcBorders>
            <w:vAlign w:val="center"/>
          </w:tcPr>
          <w:p w14:paraId="6AE89973">
            <w:pPr>
              <w:spacing w:line="240" w:lineRule="auto"/>
              <w:rPr>
                <w:rFonts w:hint="eastAsia" w:ascii="宋体" w:hAnsi="宋体"/>
                <w:szCs w:val="21"/>
              </w:rPr>
            </w:pPr>
            <w:r>
              <w:rPr>
                <w:rFonts w:hint="eastAsia" w:ascii="宋体" w:hAnsi="宋体"/>
                <w:szCs w:val="21"/>
              </w:rPr>
              <w:t>偏差率=100%×（投标人报价－评标基准价）</w:t>
            </w:r>
          </w:p>
          <w:p w14:paraId="2C25EDC7">
            <w:pPr>
              <w:spacing w:line="440" w:lineRule="exact"/>
              <w:rPr>
                <w:rFonts w:ascii="Times New Roman" w:hAnsi="Times New Roman"/>
                <w:color w:val="000000"/>
              </w:rPr>
            </w:pPr>
            <w:r>
              <w:rPr>
                <w:rFonts w:hint="eastAsia" w:ascii="宋体" w:hAnsi="宋体"/>
                <w:szCs w:val="21"/>
              </w:rPr>
              <w:t>/评标基准价</w:t>
            </w:r>
          </w:p>
        </w:tc>
      </w:tr>
    </w:tbl>
    <w:p w14:paraId="632ED2FA">
      <w:pPr>
        <w:rPr>
          <w:rFonts w:ascii="Times New Roman" w:hAnsi="Times New Roman"/>
        </w:rPr>
      </w:pPr>
      <w:r>
        <w:rPr>
          <w:rFonts w:ascii="Times New Roman" w:hAnsi="Times New Roman"/>
        </w:rPr>
        <w:br w:type="page"/>
      </w:r>
    </w:p>
    <w:tbl>
      <w:tblPr>
        <w:tblStyle w:val="37"/>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78E896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4BBCB10E">
            <w:pPr>
              <w:spacing w:line="440" w:lineRule="exact"/>
              <w:jc w:val="center"/>
              <w:rPr>
                <w:rFonts w:ascii="Times New Roman" w:hAnsi="Times New Roman"/>
                <w:b/>
              </w:rPr>
            </w:pPr>
            <w:r>
              <w:rPr>
                <w:rFonts w:ascii="Times New Roman" w:hAnsi="Times New Roman"/>
                <w:b/>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711BF75A">
            <w:pPr>
              <w:spacing w:line="440" w:lineRule="exact"/>
              <w:jc w:val="center"/>
              <w:rPr>
                <w:rFonts w:ascii="Times New Roman" w:hAnsi="Times New Roman"/>
                <w:b/>
              </w:rPr>
            </w:pPr>
            <w:r>
              <w:rPr>
                <w:rFonts w:ascii="Times New Roman" w:hAnsi="Times New Roman"/>
                <w:b/>
              </w:rPr>
              <w:t>评分因素</w:t>
            </w:r>
            <w:r>
              <w:rPr>
                <w:rFonts w:hint="eastAsia" w:ascii="Times New Roman" w:hAnsi="Times New Roman"/>
                <w:b/>
              </w:rPr>
              <w:t>（偏差率）</w:t>
            </w:r>
          </w:p>
        </w:tc>
        <w:tc>
          <w:tcPr>
            <w:tcW w:w="4680" w:type="dxa"/>
            <w:tcBorders>
              <w:top w:val="single" w:color="auto" w:sz="4" w:space="0"/>
              <w:left w:val="single" w:color="auto" w:sz="4" w:space="0"/>
              <w:bottom w:val="single" w:color="auto" w:sz="4" w:space="0"/>
              <w:right w:val="single" w:color="auto" w:sz="4" w:space="0"/>
            </w:tcBorders>
            <w:vAlign w:val="center"/>
          </w:tcPr>
          <w:p w14:paraId="65342F61">
            <w:pPr>
              <w:spacing w:line="440" w:lineRule="exact"/>
              <w:jc w:val="center"/>
              <w:rPr>
                <w:rFonts w:ascii="Times New Roman" w:hAnsi="Times New Roman"/>
                <w:b/>
              </w:rPr>
            </w:pPr>
            <w:r>
              <w:rPr>
                <w:rFonts w:ascii="Times New Roman" w:hAnsi="Times New Roman"/>
                <w:b/>
              </w:rPr>
              <w:t>评分标准</w:t>
            </w:r>
          </w:p>
        </w:tc>
      </w:tr>
      <w:tr w14:paraId="0F2ED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right w:val="single" w:color="auto" w:sz="4" w:space="0"/>
            </w:tcBorders>
            <w:vAlign w:val="center"/>
          </w:tcPr>
          <w:p w14:paraId="629A11A7">
            <w:pPr>
              <w:spacing w:line="440" w:lineRule="exact"/>
              <w:jc w:val="center"/>
              <w:rPr>
                <w:rFonts w:ascii="Times New Roman" w:hAnsi="Times New Roman"/>
              </w:rPr>
            </w:pPr>
            <w:r>
              <w:rPr>
                <w:rFonts w:ascii="Times New Roman" w:hAnsi="Times New Roman"/>
              </w:rPr>
              <w:t>2.2.4（1）</w:t>
            </w:r>
          </w:p>
        </w:tc>
        <w:tc>
          <w:tcPr>
            <w:tcW w:w="1124" w:type="dxa"/>
            <w:vMerge w:val="restart"/>
            <w:tcBorders>
              <w:top w:val="single" w:color="auto" w:sz="4" w:space="0"/>
              <w:right w:val="single" w:color="auto" w:sz="4" w:space="0"/>
            </w:tcBorders>
            <w:vAlign w:val="center"/>
          </w:tcPr>
          <w:p w14:paraId="559748BA">
            <w:pPr>
              <w:spacing w:line="440" w:lineRule="exact"/>
              <w:jc w:val="center"/>
              <w:rPr>
                <w:rFonts w:ascii="Times New Roman" w:hAnsi="Times New Roman"/>
              </w:rPr>
            </w:pPr>
            <w:r>
              <w:rPr>
                <w:rFonts w:hint="eastAsia" w:ascii="Times New Roman" w:hAnsi="Times New Roman"/>
                <w:lang w:val="en-US" w:eastAsia="zh-CN"/>
              </w:rPr>
              <w:t>综合标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12C73520">
            <w:pPr>
              <w:widowControl/>
              <w:spacing w:before="100" w:beforeAutospacing="1" w:after="100" w:afterAutospacing="1"/>
              <w:jc w:val="left"/>
              <w:rPr>
                <w:rFonts w:ascii="Times New Roman" w:hAnsi="Times New Roman"/>
              </w:rPr>
            </w:pPr>
            <w:r>
              <w:rPr>
                <w:rFonts w:ascii="Times New Roman" w:hAnsi="Times New Roman"/>
              </w:rPr>
              <w:t>信誉</w:t>
            </w:r>
          </w:p>
        </w:tc>
        <w:tc>
          <w:tcPr>
            <w:tcW w:w="4680" w:type="dxa"/>
            <w:tcBorders>
              <w:top w:val="single" w:color="auto" w:sz="4" w:space="0"/>
              <w:left w:val="single" w:color="auto" w:sz="4" w:space="0"/>
              <w:bottom w:val="single" w:color="auto" w:sz="4" w:space="0"/>
              <w:right w:val="single" w:color="auto" w:sz="4" w:space="0"/>
            </w:tcBorders>
            <w:vAlign w:val="center"/>
          </w:tcPr>
          <w:p w14:paraId="2728D2D9">
            <w:pPr>
              <w:spacing w:line="440" w:lineRule="exact"/>
              <w:jc w:val="center"/>
              <w:rPr>
                <w:rFonts w:ascii="Times New Roman" w:hAnsi="Times New Roman"/>
              </w:rPr>
            </w:pPr>
            <w:bookmarkStart w:id="336" w:name="_Toc152042363"/>
            <w:bookmarkStart w:id="337" w:name="_Toc152045586"/>
            <w:bookmarkStart w:id="338" w:name="_Toc300835007"/>
            <w:bookmarkStart w:id="339" w:name="_Toc384308271"/>
            <w:bookmarkStart w:id="340" w:name="_Toc352691532"/>
            <w:bookmarkStart w:id="341" w:name="_Toc369531576"/>
            <w:bookmarkStart w:id="342" w:name="_Toc247527611"/>
            <w:bookmarkStart w:id="343" w:name="_Toc144974553"/>
            <w:bookmarkStart w:id="344" w:name="_Toc361508645"/>
            <w:bookmarkStart w:id="345" w:name="_Toc12369"/>
            <w:bookmarkStart w:id="346" w:name="_Toc247514010"/>
            <w:r>
              <w:rPr>
                <w:rFonts w:ascii="Times New Roman" w:hAnsi="Times New Roman"/>
              </w:rPr>
              <w:t>……</w:t>
            </w:r>
          </w:p>
        </w:tc>
      </w:tr>
      <w:bookmarkEnd w:id="336"/>
      <w:bookmarkEnd w:id="337"/>
      <w:bookmarkEnd w:id="338"/>
      <w:bookmarkEnd w:id="339"/>
      <w:bookmarkEnd w:id="340"/>
      <w:bookmarkEnd w:id="341"/>
      <w:bookmarkEnd w:id="342"/>
      <w:bookmarkEnd w:id="343"/>
      <w:bookmarkEnd w:id="344"/>
      <w:bookmarkEnd w:id="345"/>
      <w:bookmarkEnd w:id="346"/>
      <w:tr w14:paraId="28C0A4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right w:val="single" w:color="auto" w:sz="4" w:space="0"/>
            </w:tcBorders>
          </w:tcPr>
          <w:p w14:paraId="4073D86B">
            <w:pPr>
              <w:rPr>
                <w:rFonts w:ascii="Times New Roman" w:hAnsi="Times New Roman"/>
              </w:rPr>
            </w:pPr>
          </w:p>
        </w:tc>
        <w:tc>
          <w:tcPr>
            <w:tcW w:w="1124" w:type="dxa"/>
            <w:vMerge w:val="continue"/>
            <w:tcBorders>
              <w:right w:val="single" w:color="auto" w:sz="4" w:space="0"/>
            </w:tcBorders>
          </w:tcPr>
          <w:p w14:paraId="775D4A8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220CA0E">
            <w:pPr>
              <w:widowControl/>
              <w:spacing w:before="100" w:beforeAutospacing="1" w:after="100" w:afterAutospacing="1"/>
              <w:jc w:val="left"/>
              <w:rPr>
                <w:rFonts w:ascii="Times New Roman" w:hAnsi="Times New Roman"/>
              </w:rPr>
            </w:pPr>
            <w:r>
              <w:rPr>
                <w:rFonts w:ascii="Times New Roman" w:hAnsi="Times New Roman"/>
              </w:rPr>
              <w:t>类似项目业绩</w:t>
            </w:r>
          </w:p>
        </w:tc>
        <w:tc>
          <w:tcPr>
            <w:tcW w:w="4680" w:type="dxa"/>
            <w:tcBorders>
              <w:top w:val="single" w:color="auto" w:sz="4" w:space="0"/>
              <w:left w:val="single" w:color="auto" w:sz="4" w:space="0"/>
              <w:bottom w:val="single" w:color="auto" w:sz="4" w:space="0"/>
              <w:right w:val="single" w:color="auto" w:sz="4" w:space="0"/>
            </w:tcBorders>
            <w:vAlign w:val="center"/>
          </w:tcPr>
          <w:p w14:paraId="7C47C77C">
            <w:pPr>
              <w:spacing w:line="440" w:lineRule="exact"/>
              <w:jc w:val="center"/>
              <w:rPr>
                <w:rFonts w:ascii="Times New Roman" w:hAnsi="Times New Roman"/>
              </w:rPr>
            </w:pPr>
            <w:r>
              <w:rPr>
                <w:rFonts w:ascii="Times New Roman" w:hAnsi="Times New Roman"/>
              </w:rPr>
              <w:t>……</w:t>
            </w:r>
          </w:p>
        </w:tc>
      </w:tr>
      <w:tr w14:paraId="2CE90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7" w:hRule="atLeast"/>
        </w:trPr>
        <w:tc>
          <w:tcPr>
            <w:tcW w:w="900" w:type="dxa"/>
            <w:vMerge w:val="continue"/>
            <w:tcBorders>
              <w:right w:val="single" w:color="auto" w:sz="4" w:space="0"/>
            </w:tcBorders>
          </w:tcPr>
          <w:p w14:paraId="62AE165E">
            <w:pPr>
              <w:rPr>
                <w:rFonts w:ascii="Times New Roman" w:hAnsi="Times New Roman"/>
              </w:rPr>
            </w:pPr>
          </w:p>
        </w:tc>
        <w:tc>
          <w:tcPr>
            <w:tcW w:w="1124" w:type="dxa"/>
            <w:vMerge w:val="continue"/>
            <w:tcBorders>
              <w:right w:val="single" w:color="auto" w:sz="4" w:space="0"/>
            </w:tcBorders>
          </w:tcPr>
          <w:p w14:paraId="5D4FBDF1">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68079213">
            <w:pPr>
              <w:widowControl/>
              <w:spacing w:before="100" w:beforeAutospacing="1" w:after="100" w:afterAutospacing="1"/>
              <w:jc w:val="left"/>
              <w:rPr>
                <w:rFonts w:ascii="Times New Roman" w:hAnsi="Times New Roman"/>
              </w:rPr>
            </w:pPr>
            <w:r>
              <w:rPr>
                <w:rFonts w:ascii="Times New Roman" w:hAnsi="Times New Roman"/>
              </w:rPr>
              <w:t>项目负责人资历和业绩</w:t>
            </w:r>
          </w:p>
        </w:tc>
        <w:tc>
          <w:tcPr>
            <w:tcW w:w="4680" w:type="dxa"/>
            <w:tcBorders>
              <w:top w:val="single" w:color="auto" w:sz="4" w:space="0"/>
              <w:left w:val="single" w:color="auto" w:sz="4" w:space="0"/>
              <w:right w:val="single" w:color="auto" w:sz="4" w:space="0"/>
            </w:tcBorders>
            <w:vAlign w:val="center"/>
          </w:tcPr>
          <w:p w14:paraId="515504A6">
            <w:pPr>
              <w:spacing w:line="440" w:lineRule="exact"/>
              <w:jc w:val="center"/>
              <w:rPr>
                <w:rFonts w:ascii="Times New Roman" w:hAnsi="Times New Roman"/>
              </w:rPr>
            </w:pPr>
            <w:r>
              <w:rPr>
                <w:rFonts w:ascii="Times New Roman" w:hAnsi="Times New Roman"/>
              </w:rPr>
              <w:t>……</w:t>
            </w:r>
          </w:p>
        </w:tc>
      </w:tr>
      <w:tr w14:paraId="3894EA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trPr>
        <w:tc>
          <w:tcPr>
            <w:tcW w:w="900" w:type="dxa"/>
            <w:vMerge w:val="continue"/>
            <w:tcBorders>
              <w:right w:val="single" w:color="auto" w:sz="4" w:space="0"/>
            </w:tcBorders>
          </w:tcPr>
          <w:p w14:paraId="36AD21A7">
            <w:pPr>
              <w:rPr>
                <w:rFonts w:ascii="Times New Roman" w:hAnsi="Times New Roman"/>
              </w:rPr>
            </w:pPr>
          </w:p>
        </w:tc>
        <w:tc>
          <w:tcPr>
            <w:tcW w:w="1124" w:type="dxa"/>
            <w:vMerge w:val="continue"/>
            <w:tcBorders>
              <w:right w:val="single" w:color="auto" w:sz="4" w:space="0"/>
            </w:tcBorders>
          </w:tcPr>
          <w:p w14:paraId="40C54C80">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0E753AB3">
            <w:pPr>
              <w:widowControl/>
              <w:spacing w:before="100" w:beforeAutospacing="1" w:after="100" w:afterAutospacing="1"/>
              <w:jc w:val="left"/>
              <w:rPr>
                <w:rFonts w:ascii="Times New Roman" w:hAnsi="Times New Roman"/>
              </w:rPr>
            </w:pPr>
            <w:r>
              <w:rPr>
                <w:rFonts w:ascii="Times New Roman" w:hAnsi="Times New Roman"/>
              </w:rPr>
              <w:t>其他</w:t>
            </w:r>
            <w:r>
              <w:rPr>
                <w:rFonts w:hint="eastAsia" w:ascii="Times New Roman" w:hAnsi="Times New Roman"/>
              </w:rPr>
              <w:t>主要</w:t>
            </w:r>
            <w:r>
              <w:rPr>
                <w:rFonts w:ascii="Times New Roman" w:hAnsi="Times New Roman"/>
              </w:rPr>
              <w:t>人员资历和业绩</w:t>
            </w:r>
          </w:p>
        </w:tc>
        <w:tc>
          <w:tcPr>
            <w:tcW w:w="4680" w:type="dxa"/>
            <w:tcBorders>
              <w:top w:val="single" w:color="auto" w:sz="4" w:space="0"/>
              <w:left w:val="single" w:color="auto" w:sz="4" w:space="0"/>
              <w:right w:val="single" w:color="auto" w:sz="4" w:space="0"/>
            </w:tcBorders>
            <w:vAlign w:val="center"/>
          </w:tcPr>
          <w:p w14:paraId="0A4725C8">
            <w:pPr>
              <w:spacing w:line="440" w:lineRule="exact"/>
              <w:jc w:val="center"/>
              <w:rPr>
                <w:rFonts w:ascii="Times New Roman" w:hAnsi="Times New Roman"/>
              </w:rPr>
            </w:pPr>
            <w:r>
              <w:rPr>
                <w:rFonts w:ascii="Times New Roman" w:hAnsi="Times New Roman"/>
              </w:rPr>
              <w:t>……</w:t>
            </w:r>
          </w:p>
        </w:tc>
      </w:tr>
      <w:tr w14:paraId="62EEF3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restart"/>
            <w:tcBorders>
              <w:top w:val="single" w:color="auto" w:sz="4" w:space="0"/>
              <w:right w:val="single" w:color="auto" w:sz="4" w:space="0"/>
            </w:tcBorders>
            <w:vAlign w:val="center"/>
          </w:tcPr>
          <w:p w14:paraId="12F384FB">
            <w:pPr>
              <w:spacing w:line="440" w:lineRule="exact"/>
              <w:jc w:val="center"/>
              <w:rPr>
                <w:rFonts w:ascii="Times New Roman" w:hAnsi="Times New Roman"/>
              </w:rPr>
            </w:pPr>
            <w:r>
              <w:rPr>
                <w:rFonts w:ascii="Times New Roman" w:hAnsi="Times New Roman"/>
              </w:rPr>
              <w:t>2.2.4（2）</w:t>
            </w:r>
          </w:p>
        </w:tc>
        <w:tc>
          <w:tcPr>
            <w:tcW w:w="1124" w:type="dxa"/>
            <w:vMerge w:val="restart"/>
            <w:tcBorders>
              <w:top w:val="single" w:color="auto" w:sz="4" w:space="0"/>
              <w:right w:val="single" w:color="auto" w:sz="4" w:space="0"/>
            </w:tcBorders>
            <w:vAlign w:val="center"/>
          </w:tcPr>
          <w:p w14:paraId="089B4483">
            <w:pPr>
              <w:spacing w:line="440" w:lineRule="exact"/>
              <w:jc w:val="center"/>
              <w:rPr>
                <w:rFonts w:ascii="Times New Roman" w:hAnsi="Times New Roman"/>
              </w:rPr>
            </w:pPr>
            <w:r>
              <w:rPr>
                <w:rFonts w:hint="eastAsia" w:ascii="Times New Roman" w:hAnsi="Times New Roman"/>
                <w:lang w:val="en-US" w:eastAsia="zh-CN"/>
              </w:rPr>
              <w:t>技术标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56912876">
            <w:pPr>
              <w:spacing w:before="100" w:beforeAutospacing="1" w:after="100" w:afterAutospacing="1"/>
              <w:jc w:val="left"/>
              <w:rPr>
                <w:rFonts w:ascii="Times New Roman" w:hAnsi="Times New Roman"/>
              </w:rPr>
            </w:pPr>
            <w:r>
              <w:rPr>
                <w:rFonts w:ascii="Times New Roman" w:hAnsi="Times New Roman"/>
                <w:szCs w:val="21"/>
              </w:rPr>
              <w:t>设计范围、设计内容</w:t>
            </w:r>
          </w:p>
        </w:tc>
        <w:tc>
          <w:tcPr>
            <w:tcW w:w="4680" w:type="dxa"/>
            <w:tcBorders>
              <w:top w:val="single" w:color="auto" w:sz="4" w:space="0"/>
              <w:left w:val="single" w:color="auto" w:sz="4" w:space="0"/>
              <w:bottom w:val="single" w:color="auto" w:sz="4" w:space="0"/>
              <w:right w:val="single" w:color="auto" w:sz="4" w:space="0"/>
            </w:tcBorders>
            <w:vAlign w:val="center"/>
          </w:tcPr>
          <w:p w14:paraId="618D124F">
            <w:pPr>
              <w:spacing w:line="440" w:lineRule="exact"/>
              <w:jc w:val="center"/>
              <w:rPr>
                <w:rFonts w:ascii="Times New Roman" w:hAnsi="Times New Roman"/>
              </w:rPr>
            </w:pPr>
            <w:r>
              <w:rPr>
                <w:rFonts w:ascii="Times New Roman" w:hAnsi="Times New Roman"/>
              </w:rPr>
              <w:t>……</w:t>
            </w:r>
          </w:p>
        </w:tc>
      </w:tr>
      <w:tr w14:paraId="72EAE1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continue"/>
            <w:tcBorders>
              <w:right w:val="single" w:color="auto" w:sz="4" w:space="0"/>
            </w:tcBorders>
            <w:vAlign w:val="center"/>
          </w:tcPr>
          <w:p w14:paraId="3FF7DFA2">
            <w:pPr>
              <w:rPr>
                <w:rFonts w:ascii="Times New Roman" w:hAnsi="Times New Roman"/>
              </w:rPr>
            </w:pPr>
          </w:p>
        </w:tc>
        <w:tc>
          <w:tcPr>
            <w:tcW w:w="1124" w:type="dxa"/>
            <w:vMerge w:val="continue"/>
            <w:tcBorders>
              <w:right w:val="single" w:color="auto" w:sz="4" w:space="0"/>
            </w:tcBorders>
          </w:tcPr>
          <w:p w14:paraId="0E9B91B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3CBA269">
            <w:pPr>
              <w:spacing w:before="100" w:beforeAutospacing="1" w:after="100" w:afterAutospacing="1"/>
              <w:jc w:val="left"/>
              <w:rPr>
                <w:rFonts w:ascii="Times New Roman" w:hAnsi="Times New Roman"/>
              </w:rPr>
            </w:pPr>
            <w:r>
              <w:rPr>
                <w:rFonts w:ascii="Times New Roman" w:hAnsi="Times New Roman"/>
                <w:szCs w:val="21"/>
              </w:rPr>
              <w:t>设计依据、</w:t>
            </w:r>
            <w:r>
              <w:rPr>
                <w:rFonts w:ascii="Times New Roman" w:hAnsi="Times New Roman"/>
              </w:rPr>
              <w:t>设计工作目标</w:t>
            </w:r>
          </w:p>
        </w:tc>
        <w:tc>
          <w:tcPr>
            <w:tcW w:w="4680" w:type="dxa"/>
            <w:tcBorders>
              <w:top w:val="single" w:color="auto" w:sz="4" w:space="0"/>
              <w:left w:val="single" w:color="auto" w:sz="4" w:space="0"/>
              <w:bottom w:val="single" w:color="auto" w:sz="4" w:space="0"/>
              <w:right w:val="single" w:color="auto" w:sz="4" w:space="0"/>
            </w:tcBorders>
            <w:vAlign w:val="center"/>
          </w:tcPr>
          <w:p w14:paraId="4472512C">
            <w:pPr>
              <w:spacing w:line="440" w:lineRule="exact"/>
              <w:jc w:val="center"/>
              <w:rPr>
                <w:rFonts w:ascii="Times New Roman" w:hAnsi="Times New Roman"/>
              </w:rPr>
            </w:pPr>
            <w:r>
              <w:rPr>
                <w:rFonts w:ascii="Times New Roman" w:hAnsi="Times New Roman"/>
              </w:rPr>
              <w:t>……</w:t>
            </w:r>
          </w:p>
        </w:tc>
      </w:tr>
      <w:tr w14:paraId="6A556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59208140">
            <w:pPr>
              <w:rPr>
                <w:rFonts w:ascii="Times New Roman" w:hAnsi="Times New Roman"/>
              </w:rPr>
            </w:pPr>
          </w:p>
        </w:tc>
        <w:tc>
          <w:tcPr>
            <w:tcW w:w="1124" w:type="dxa"/>
            <w:vMerge w:val="continue"/>
            <w:tcBorders>
              <w:right w:val="single" w:color="auto" w:sz="4" w:space="0"/>
            </w:tcBorders>
          </w:tcPr>
          <w:p w14:paraId="0D58B028">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F06F6D2">
            <w:pPr>
              <w:spacing w:before="100" w:beforeAutospacing="1" w:after="100" w:afterAutospacing="1"/>
              <w:jc w:val="left"/>
              <w:rPr>
                <w:rFonts w:ascii="Times New Roman" w:hAnsi="Times New Roman"/>
              </w:rPr>
            </w:pPr>
            <w:r>
              <w:rPr>
                <w:rFonts w:ascii="Times New Roman" w:hAnsi="Times New Roman"/>
                <w:szCs w:val="21"/>
              </w:rPr>
              <w:t>设计机构设置和岗位职责</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67DCEC1">
            <w:pPr>
              <w:spacing w:line="440" w:lineRule="exact"/>
              <w:jc w:val="center"/>
              <w:rPr>
                <w:rFonts w:ascii="Times New Roman" w:hAnsi="Times New Roman"/>
              </w:rPr>
            </w:pPr>
            <w:r>
              <w:rPr>
                <w:rFonts w:ascii="Times New Roman" w:hAnsi="Times New Roman"/>
              </w:rPr>
              <w:t>……</w:t>
            </w:r>
          </w:p>
        </w:tc>
      </w:tr>
      <w:tr w14:paraId="65AD2B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40CD39CF">
            <w:pPr>
              <w:rPr>
                <w:rFonts w:ascii="Times New Roman" w:hAnsi="Times New Roman"/>
              </w:rPr>
            </w:pPr>
          </w:p>
        </w:tc>
        <w:tc>
          <w:tcPr>
            <w:tcW w:w="1124" w:type="dxa"/>
            <w:vMerge w:val="continue"/>
            <w:tcBorders>
              <w:right w:val="single" w:color="auto" w:sz="4" w:space="0"/>
            </w:tcBorders>
          </w:tcPr>
          <w:p w14:paraId="7D259A25">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1651279">
            <w:pPr>
              <w:spacing w:before="100" w:beforeAutospacing="1" w:after="100" w:afterAutospacing="1"/>
              <w:jc w:val="left"/>
              <w:rPr>
                <w:rFonts w:ascii="Times New Roman" w:hAnsi="Times New Roman"/>
              </w:rPr>
            </w:pPr>
            <w:r>
              <w:rPr>
                <w:rFonts w:hint="eastAsia" w:ascii="Times New Roman" w:hAnsi="Times New Roman"/>
                <w:szCs w:val="21"/>
              </w:rPr>
              <w:t>设计说明和设计方案</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295BAA52">
            <w:pPr>
              <w:spacing w:line="440" w:lineRule="exact"/>
              <w:jc w:val="center"/>
              <w:rPr>
                <w:rFonts w:ascii="Times New Roman" w:hAnsi="Times New Roman"/>
              </w:rPr>
            </w:pPr>
            <w:r>
              <w:rPr>
                <w:rFonts w:ascii="Times New Roman" w:hAnsi="Times New Roman"/>
              </w:rPr>
              <w:t>……</w:t>
            </w:r>
          </w:p>
        </w:tc>
      </w:tr>
      <w:tr w14:paraId="457D6A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2185824B">
            <w:pPr>
              <w:rPr>
                <w:rFonts w:ascii="Times New Roman" w:hAnsi="Times New Roman"/>
              </w:rPr>
            </w:pPr>
          </w:p>
        </w:tc>
        <w:tc>
          <w:tcPr>
            <w:tcW w:w="1124" w:type="dxa"/>
            <w:vMerge w:val="continue"/>
            <w:tcBorders>
              <w:right w:val="single" w:color="auto" w:sz="4" w:space="0"/>
            </w:tcBorders>
          </w:tcPr>
          <w:p w14:paraId="79B426A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7C08EF1">
            <w:pPr>
              <w:spacing w:before="100" w:beforeAutospacing="1" w:after="100" w:afterAutospacing="1"/>
              <w:jc w:val="left"/>
              <w:rPr>
                <w:rFonts w:ascii="Times New Roman" w:hAnsi="Times New Roman"/>
              </w:rPr>
            </w:pPr>
            <w:r>
              <w:rPr>
                <w:rFonts w:hint="eastAsia" w:ascii="Times New Roman" w:hAnsi="Times New Roman"/>
                <w:szCs w:val="21"/>
              </w:rPr>
              <w:t>设计</w:t>
            </w:r>
            <w:r>
              <w:rPr>
                <w:rFonts w:ascii="Times New Roman" w:hAnsi="Times New Roman"/>
                <w:szCs w:val="21"/>
              </w:rPr>
              <w:t>质量、进度、保密等保证措施</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6AF89061">
            <w:pPr>
              <w:spacing w:line="440" w:lineRule="exact"/>
              <w:jc w:val="center"/>
              <w:rPr>
                <w:rFonts w:ascii="Times New Roman" w:hAnsi="Times New Roman"/>
                <w:color w:val="000000"/>
              </w:rPr>
            </w:pPr>
            <w:r>
              <w:rPr>
                <w:rFonts w:ascii="Times New Roman" w:hAnsi="Times New Roman"/>
                <w:color w:val="000000"/>
              </w:rPr>
              <w:t>……</w:t>
            </w:r>
          </w:p>
        </w:tc>
      </w:tr>
      <w:tr w14:paraId="053EB9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6AD83002">
            <w:pPr>
              <w:rPr>
                <w:rFonts w:ascii="Times New Roman" w:hAnsi="Times New Roman"/>
              </w:rPr>
            </w:pPr>
          </w:p>
        </w:tc>
        <w:tc>
          <w:tcPr>
            <w:tcW w:w="1124" w:type="dxa"/>
            <w:vMerge w:val="continue"/>
            <w:tcBorders>
              <w:right w:val="single" w:color="auto" w:sz="4" w:space="0"/>
            </w:tcBorders>
          </w:tcPr>
          <w:p w14:paraId="114B0A62">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4DA9452">
            <w:pPr>
              <w:spacing w:before="100" w:beforeAutospacing="1" w:after="100" w:afterAutospacing="1"/>
              <w:jc w:val="left"/>
              <w:rPr>
                <w:rFonts w:ascii="Times New Roman" w:hAnsi="Times New Roman"/>
              </w:rPr>
            </w:pPr>
            <w:r>
              <w:rPr>
                <w:rFonts w:ascii="Times New Roman" w:hAnsi="Times New Roman"/>
                <w:szCs w:val="21"/>
              </w:rPr>
              <w:t>设计安全保证措施</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6EF05C2F">
            <w:pPr>
              <w:spacing w:line="440" w:lineRule="exact"/>
              <w:jc w:val="center"/>
              <w:rPr>
                <w:rFonts w:ascii="Times New Roman" w:hAnsi="Times New Roman"/>
                <w:color w:val="000000"/>
              </w:rPr>
            </w:pPr>
            <w:r>
              <w:rPr>
                <w:rFonts w:ascii="Times New Roman" w:hAnsi="Times New Roman"/>
                <w:color w:val="000000"/>
              </w:rPr>
              <w:t>……</w:t>
            </w:r>
          </w:p>
        </w:tc>
      </w:tr>
      <w:tr w14:paraId="7D65EE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571CA8A6">
            <w:pPr>
              <w:rPr>
                <w:rFonts w:ascii="Times New Roman" w:hAnsi="Times New Roman"/>
              </w:rPr>
            </w:pPr>
          </w:p>
        </w:tc>
        <w:tc>
          <w:tcPr>
            <w:tcW w:w="1124" w:type="dxa"/>
            <w:vMerge w:val="continue"/>
            <w:tcBorders>
              <w:right w:val="single" w:color="auto" w:sz="4" w:space="0"/>
            </w:tcBorders>
          </w:tcPr>
          <w:p w14:paraId="39BB845B">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6F7E99D">
            <w:pPr>
              <w:spacing w:before="100" w:beforeAutospacing="1" w:after="100" w:afterAutospacing="1"/>
              <w:jc w:val="left"/>
              <w:rPr>
                <w:rFonts w:ascii="Times New Roman" w:hAnsi="Times New Roman"/>
              </w:rPr>
            </w:pPr>
            <w:r>
              <w:rPr>
                <w:rFonts w:ascii="Times New Roman" w:hAnsi="Times New Roman"/>
                <w:szCs w:val="21"/>
              </w:rPr>
              <w:t>设计工作重点、难点分析</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DD47A58">
            <w:pPr>
              <w:spacing w:line="440" w:lineRule="exact"/>
              <w:jc w:val="center"/>
              <w:rPr>
                <w:rFonts w:ascii="Times New Roman" w:hAnsi="Times New Roman"/>
              </w:rPr>
            </w:pPr>
            <w:r>
              <w:rPr>
                <w:rFonts w:ascii="Times New Roman" w:hAnsi="Times New Roman"/>
              </w:rPr>
              <w:t>……</w:t>
            </w:r>
          </w:p>
        </w:tc>
      </w:tr>
      <w:tr w14:paraId="58E540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026072C7">
            <w:pPr>
              <w:rPr>
                <w:rFonts w:ascii="Times New Roman" w:hAnsi="Times New Roman"/>
              </w:rPr>
            </w:pPr>
          </w:p>
        </w:tc>
        <w:tc>
          <w:tcPr>
            <w:tcW w:w="1124" w:type="dxa"/>
            <w:vMerge w:val="continue"/>
            <w:tcBorders>
              <w:right w:val="single" w:color="auto" w:sz="4" w:space="0"/>
            </w:tcBorders>
          </w:tcPr>
          <w:p w14:paraId="6A7ED3D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A087A17">
            <w:pPr>
              <w:spacing w:before="100" w:beforeAutospacing="1" w:after="100" w:afterAutospacing="1"/>
              <w:jc w:val="left"/>
              <w:rPr>
                <w:rFonts w:ascii="Times New Roman" w:hAnsi="Times New Roman"/>
                <w:szCs w:val="21"/>
              </w:rPr>
            </w:pPr>
            <w:r>
              <w:rPr>
                <w:rFonts w:ascii="Times New Roman" w:hAnsi="Times New Roman"/>
                <w:szCs w:val="21"/>
              </w:rPr>
              <w:t>合理化建议</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0E6A85A">
            <w:pPr>
              <w:spacing w:line="440" w:lineRule="exact"/>
              <w:jc w:val="center"/>
              <w:rPr>
                <w:rFonts w:ascii="Times New Roman" w:hAnsi="Times New Roman"/>
              </w:rPr>
            </w:pPr>
            <w:r>
              <w:rPr>
                <w:rFonts w:ascii="Times New Roman" w:hAnsi="Times New Roman"/>
              </w:rPr>
              <w:t>……</w:t>
            </w:r>
          </w:p>
        </w:tc>
      </w:tr>
      <w:tr w14:paraId="144F83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tcBorders>
              <w:top w:val="single" w:color="auto" w:sz="4" w:space="0"/>
              <w:left w:val="single" w:color="auto" w:sz="4" w:space="0"/>
              <w:bottom w:val="single" w:color="auto" w:sz="4" w:space="0"/>
              <w:right w:val="single" w:color="auto" w:sz="4" w:space="0"/>
            </w:tcBorders>
            <w:vAlign w:val="center"/>
          </w:tcPr>
          <w:p w14:paraId="18408FAB">
            <w:pPr>
              <w:spacing w:line="440" w:lineRule="exact"/>
              <w:jc w:val="center"/>
              <w:rPr>
                <w:rFonts w:ascii="Times New Roman" w:hAnsi="Times New Roman"/>
              </w:rPr>
            </w:pPr>
            <w:r>
              <w:rPr>
                <w:rFonts w:ascii="Times New Roman" w:hAnsi="Times New Roman"/>
              </w:rPr>
              <w:t>2.2.4（3）</w:t>
            </w:r>
          </w:p>
        </w:tc>
        <w:tc>
          <w:tcPr>
            <w:tcW w:w="1124" w:type="dxa"/>
            <w:tcBorders>
              <w:top w:val="single" w:color="auto" w:sz="4" w:space="0"/>
              <w:left w:val="single" w:color="auto" w:sz="4" w:space="0"/>
              <w:bottom w:val="single" w:color="auto" w:sz="4" w:space="0"/>
              <w:right w:val="single" w:color="auto" w:sz="4" w:space="0"/>
            </w:tcBorders>
            <w:vAlign w:val="center"/>
          </w:tcPr>
          <w:p w14:paraId="75A2AC1F">
            <w:pPr>
              <w:spacing w:line="440" w:lineRule="exact"/>
              <w:jc w:val="center"/>
              <w:rPr>
                <w:rFonts w:ascii="Times New Roman" w:hAnsi="Times New Roman"/>
              </w:rPr>
            </w:pPr>
            <w:r>
              <w:rPr>
                <w:rFonts w:hint="eastAsia" w:ascii="Times New Roman" w:hAnsi="Times New Roman"/>
                <w:lang w:val="en-US" w:eastAsia="zh-CN"/>
              </w:rPr>
              <w:t>经济标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27C678AC">
            <w:pPr>
              <w:spacing w:line="420" w:lineRule="atLeast"/>
              <w:jc w:val="left"/>
              <w:rPr>
                <w:rFonts w:ascii="Times New Roman" w:hAnsi="Times New Roman"/>
              </w:rPr>
            </w:pPr>
            <w:r>
              <w:rPr>
                <w:rFonts w:ascii="Times New Roman" w:hAnsi="Times New Roman"/>
              </w:rPr>
              <w:t>偏差率</w:t>
            </w:r>
          </w:p>
        </w:tc>
        <w:tc>
          <w:tcPr>
            <w:tcW w:w="4680" w:type="dxa"/>
            <w:tcBorders>
              <w:top w:val="single" w:color="auto" w:sz="4" w:space="0"/>
              <w:left w:val="single" w:color="auto" w:sz="4" w:space="0"/>
              <w:bottom w:val="single" w:color="auto" w:sz="4" w:space="0"/>
              <w:right w:val="single" w:color="auto" w:sz="4" w:space="0"/>
            </w:tcBorders>
          </w:tcPr>
          <w:p w14:paraId="5F86D3D9">
            <w:pPr>
              <w:spacing w:line="440" w:lineRule="exact"/>
              <w:jc w:val="center"/>
              <w:rPr>
                <w:rFonts w:ascii="Times New Roman" w:hAnsi="Times New Roman"/>
              </w:rPr>
            </w:pPr>
            <w:r>
              <w:rPr>
                <w:rFonts w:ascii="Times New Roman" w:hAnsi="Times New Roman"/>
              </w:rPr>
              <w:t>……</w:t>
            </w:r>
          </w:p>
        </w:tc>
      </w:tr>
      <w:tr w14:paraId="1C6606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14:paraId="6B7EB569">
            <w:pPr>
              <w:spacing w:line="440" w:lineRule="exact"/>
              <w:jc w:val="center"/>
              <w:rPr>
                <w:rFonts w:ascii="Times New Roman" w:hAnsi="Times New Roman"/>
                <w:color w:val="000000"/>
              </w:rPr>
            </w:pPr>
            <w:r>
              <w:rPr>
                <w:rFonts w:ascii="Times New Roman" w:hAnsi="Times New Roman"/>
                <w:color w:val="000000"/>
              </w:rPr>
              <w:t>2.2.4（4）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512E5925">
            <w:pPr>
              <w:spacing w:line="440" w:lineRule="exact"/>
              <w:jc w:val="center"/>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7BC7D9FD">
            <w:pPr>
              <w:spacing w:line="440" w:lineRule="exact"/>
              <w:jc w:val="left"/>
              <w:rPr>
                <w:rFonts w:ascii="Times New Roman" w:hAnsi="Times New Roman"/>
                <w:color w:val="000000"/>
              </w:rPr>
            </w:pPr>
            <w:r>
              <w:rPr>
                <w:rFonts w:hint="eastAsia" w:ascii="宋体" w:hAnsi="宋体"/>
                <w:szCs w:val="21"/>
              </w:rPr>
              <w:t>投标单位诚信状况扣分</w:t>
            </w:r>
          </w:p>
        </w:tc>
        <w:tc>
          <w:tcPr>
            <w:tcW w:w="4680" w:type="dxa"/>
            <w:tcBorders>
              <w:top w:val="single" w:color="auto" w:sz="4" w:space="0"/>
              <w:left w:val="single" w:color="auto" w:sz="4" w:space="0"/>
              <w:bottom w:val="single" w:color="auto" w:sz="4" w:space="0"/>
              <w:right w:val="single" w:color="auto" w:sz="4" w:space="0"/>
            </w:tcBorders>
            <w:vAlign w:val="top"/>
          </w:tcPr>
          <w:p w14:paraId="6E99C984">
            <w:pPr>
              <w:spacing w:line="440" w:lineRule="exact"/>
              <w:jc w:val="center"/>
              <w:rPr>
                <w:rFonts w:ascii="Times New Roman" w:hAnsi="Times New Roman"/>
                <w:color w:val="000000"/>
              </w:rPr>
            </w:pPr>
            <w:r>
              <w:rPr>
                <w:rFonts w:hint="eastAsia" w:ascii="宋体" w:hAnsi="宋体"/>
                <w:szCs w:val="21"/>
                <w:lang w:val="en-US" w:eastAsia="zh-CN"/>
              </w:rPr>
              <w:t>企业信誉部分按照呼城建委发[2011]125号、呼城建委发[2014]722号、呼城建委发[2014]100号文件执行。</w:t>
            </w:r>
          </w:p>
        </w:tc>
      </w:tr>
      <w:tr w14:paraId="74EBF4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vMerge w:val="continue"/>
            <w:tcBorders>
              <w:top w:val="single" w:color="auto" w:sz="4" w:space="0"/>
              <w:left w:val="single" w:color="auto" w:sz="4" w:space="0"/>
              <w:bottom w:val="single" w:color="auto" w:sz="4" w:space="0"/>
              <w:right w:val="single" w:color="auto" w:sz="4" w:space="0"/>
            </w:tcBorders>
            <w:vAlign w:val="top"/>
          </w:tcPr>
          <w:p w14:paraId="20987738">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top"/>
          </w:tcPr>
          <w:p w14:paraId="53C59580">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4151E568">
            <w:pPr>
              <w:spacing w:line="240" w:lineRule="auto"/>
              <w:jc w:val="both"/>
              <w:rPr>
                <w:rFonts w:hint="eastAsia" w:ascii="宋体" w:hAnsi="宋体"/>
                <w:szCs w:val="21"/>
              </w:rPr>
            </w:pPr>
            <w:r>
              <w:rPr>
                <w:rFonts w:hint="eastAsia" w:ascii="宋体" w:hAnsi="宋体"/>
                <w:szCs w:val="21"/>
                <w:lang w:val="en-US" w:eastAsia="zh-CN"/>
              </w:rPr>
              <w:t>投标单位加分</w:t>
            </w:r>
          </w:p>
        </w:tc>
        <w:tc>
          <w:tcPr>
            <w:tcW w:w="4680" w:type="dxa"/>
            <w:tcBorders>
              <w:top w:val="single" w:color="auto" w:sz="4" w:space="0"/>
              <w:left w:val="single" w:color="auto" w:sz="4" w:space="0"/>
              <w:bottom w:val="single" w:color="auto" w:sz="4" w:space="0"/>
              <w:right w:val="single" w:color="auto" w:sz="4" w:space="0"/>
            </w:tcBorders>
            <w:vAlign w:val="center"/>
          </w:tcPr>
          <w:p w14:paraId="43F8BD71">
            <w:pPr>
              <w:spacing w:line="240" w:lineRule="auto"/>
              <w:jc w:val="center"/>
              <w:rPr>
                <w:rFonts w:ascii="Times New Roman" w:hAnsi="Times New Roman"/>
                <w:color w:val="000000"/>
              </w:rPr>
            </w:pPr>
            <w:r>
              <w:rPr>
                <w:rFonts w:hint="eastAsia" w:ascii="宋体" w:hAnsi="宋体"/>
                <w:szCs w:val="21"/>
                <w:lang w:val="en-US" w:eastAsia="zh-CN"/>
              </w:rPr>
              <w:t>按照现行有效政策文件进行加分</w:t>
            </w:r>
          </w:p>
        </w:tc>
      </w:tr>
    </w:tbl>
    <w:p w14:paraId="6925CC17">
      <w:pPr>
        <w:spacing w:line="400" w:lineRule="exact"/>
        <w:rPr>
          <w:rFonts w:ascii="Times New Roman" w:hAnsi="Times New Roman"/>
          <w:color w:val="000000"/>
        </w:rPr>
      </w:pPr>
      <w:r>
        <w:rPr>
          <w:rFonts w:ascii="Times New Roman" w:hAnsi="Times New Roman"/>
          <w:color w:val="000000"/>
        </w:rPr>
        <w:br w:type="page"/>
      </w:r>
    </w:p>
    <w:p w14:paraId="3D576987">
      <w:pPr>
        <w:pStyle w:val="3"/>
        <w:rPr>
          <w:rFonts w:ascii="Times New Roman" w:hAnsi="Times New Roman"/>
          <w:color w:val="000000"/>
        </w:rPr>
      </w:pPr>
      <w:bookmarkStart w:id="347" w:name="_Toc3645"/>
      <w:bookmarkStart w:id="348" w:name="_Toc28016"/>
      <w:r>
        <w:rPr>
          <w:rFonts w:ascii="Times New Roman" w:hAnsi="Times New Roman"/>
          <w:color w:val="000000"/>
        </w:rPr>
        <w:t>1. 评标方法</w:t>
      </w:r>
      <w:bookmarkEnd w:id="347"/>
      <w:bookmarkEnd w:id="348"/>
    </w:p>
    <w:p w14:paraId="343B5730">
      <w:pPr>
        <w:spacing w:line="360" w:lineRule="auto"/>
        <w:ind w:firstLine="420" w:firstLineChars="200"/>
        <w:rPr>
          <w:rFonts w:ascii="Times New Roman" w:hAnsi="Times New Roman"/>
          <w:color w:val="000000"/>
        </w:rPr>
      </w:pPr>
      <w:r>
        <w:rPr>
          <w:rFonts w:ascii="Times New Roman" w:hAnsi="Times New Roman"/>
          <w:color w:val="000000"/>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w:t>
      </w:r>
      <w:bookmarkStart w:id="349" w:name="_Toc152045598"/>
      <w:bookmarkStart w:id="350" w:name="_Toc247527623"/>
      <w:bookmarkStart w:id="351" w:name="_Toc152042375"/>
      <w:bookmarkStart w:id="352" w:name="_Toc247514022"/>
      <w:bookmarkStart w:id="353" w:name="_Toc144974565"/>
      <w:bookmarkStart w:id="354" w:name="_Toc300835008"/>
      <w:bookmarkStart w:id="355" w:name="_Toc361508646"/>
      <w:bookmarkStart w:id="356" w:name="_Toc384308272"/>
      <w:bookmarkStart w:id="357" w:name="_Toc369531577"/>
      <w:bookmarkStart w:id="358" w:name="_Toc352691533"/>
      <w:bookmarkStart w:id="359" w:name="_Toc4497"/>
      <w:r>
        <w:rPr>
          <w:rFonts w:ascii="Times New Roman" w:hAnsi="Times New Roman"/>
          <w:color w:val="000000"/>
        </w:rPr>
        <w:t>外。综合评分相等</w:t>
      </w:r>
      <w:bookmarkEnd w:id="349"/>
      <w:bookmarkEnd w:id="350"/>
      <w:bookmarkEnd w:id="351"/>
      <w:bookmarkEnd w:id="352"/>
      <w:bookmarkEnd w:id="353"/>
      <w:bookmarkEnd w:id="354"/>
      <w:bookmarkEnd w:id="355"/>
      <w:bookmarkEnd w:id="356"/>
      <w:r>
        <w:rPr>
          <w:rFonts w:ascii="Times New Roman" w:hAnsi="Times New Roman"/>
          <w:color w:val="000000"/>
        </w:rPr>
        <w:t>时，以投标报价低的</w:t>
      </w:r>
      <w:bookmarkEnd w:id="357"/>
      <w:bookmarkEnd w:id="358"/>
      <w:bookmarkEnd w:id="359"/>
      <w:r>
        <w:rPr>
          <w:rFonts w:ascii="Times New Roman" w:hAnsi="Times New Roman"/>
          <w:color w:val="000000"/>
        </w:rPr>
        <w:t>优</w:t>
      </w:r>
      <w:bookmarkStart w:id="360" w:name="_Toc361508647"/>
      <w:bookmarkStart w:id="361" w:name="_Toc384308273"/>
      <w:bookmarkStart w:id="362" w:name="_Toc144974566"/>
      <w:bookmarkStart w:id="363" w:name="_Toc247514023"/>
      <w:bookmarkStart w:id="364" w:name="_Toc369531578"/>
      <w:bookmarkStart w:id="365" w:name="_Toc247527624"/>
      <w:bookmarkStart w:id="366" w:name="_Toc39"/>
      <w:bookmarkStart w:id="367" w:name="_Toc152042376"/>
      <w:bookmarkStart w:id="368" w:name="_Toc152045599"/>
      <w:bookmarkStart w:id="369" w:name="_Toc352691534"/>
      <w:bookmarkStart w:id="370" w:name="_Toc300835009"/>
      <w:r>
        <w:rPr>
          <w:rFonts w:ascii="Times New Roman" w:hAnsi="Times New Roman"/>
          <w:color w:val="000000"/>
        </w:rPr>
        <w:t>先；投标报价也相等</w:t>
      </w:r>
      <w:bookmarkEnd w:id="360"/>
      <w:bookmarkEnd w:id="361"/>
      <w:bookmarkEnd w:id="362"/>
      <w:bookmarkEnd w:id="363"/>
      <w:bookmarkEnd w:id="364"/>
      <w:bookmarkEnd w:id="365"/>
      <w:bookmarkEnd w:id="366"/>
      <w:bookmarkEnd w:id="367"/>
      <w:bookmarkEnd w:id="368"/>
      <w:bookmarkEnd w:id="369"/>
      <w:bookmarkEnd w:id="370"/>
      <w:r>
        <w:rPr>
          <w:rFonts w:ascii="Times New Roman" w:hAnsi="Times New Roman"/>
          <w:color w:val="000000"/>
        </w:rPr>
        <w:t>的</w:t>
      </w:r>
      <w:r>
        <w:rPr>
          <w:rFonts w:hint="eastAsia" w:ascii="Times New Roman" w:hAnsi="Times New Roman"/>
          <w:color w:val="000000"/>
        </w:rPr>
        <w:t>，以</w:t>
      </w:r>
      <w:r>
        <w:rPr>
          <w:rFonts w:ascii="Times New Roman" w:hAnsi="Times New Roman"/>
          <w:color w:val="000000"/>
        </w:rPr>
        <w:t>设计方案得分高的优先</w:t>
      </w:r>
      <w:r>
        <w:rPr>
          <w:rFonts w:hint="eastAsia" w:ascii="Times New Roman" w:hAnsi="Times New Roman"/>
          <w:color w:val="000000"/>
        </w:rPr>
        <w:t>；</w:t>
      </w:r>
      <w:r>
        <w:rPr>
          <w:rFonts w:ascii="Times New Roman" w:hAnsi="Times New Roman"/>
          <w:color w:val="000000"/>
        </w:rPr>
        <w:t>如果设计方案得分也相</w:t>
      </w:r>
      <w:r>
        <w:rPr>
          <w:rFonts w:hint="eastAsia" w:ascii="Times New Roman" w:hAnsi="Times New Roman"/>
          <w:color w:val="000000"/>
        </w:rPr>
        <w:t>等</w:t>
      </w:r>
      <w:r>
        <w:rPr>
          <w:rFonts w:ascii="Times New Roman" w:hAnsi="Times New Roman"/>
          <w:color w:val="000000"/>
        </w:rPr>
        <w:t>，按照评标办法前附表的规定确定中标候选人顺序。</w:t>
      </w:r>
    </w:p>
    <w:p w14:paraId="356B6938">
      <w:pPr>
        <w:pStyle w:val="3"/>
        <w:rPr>
          <w:rFonts w:ascii="Times New Roman" w:hAnsi="Times New Roman"/>
          <w:color w:val="000000"/>
        </w:rPr>
      </w:pPr>
      <w:bookmarkStart w:id="371" w:name="_Toc10855"/>
      <w:bookmarkStart w:id="372" w:name="_Toc6060"/>
      <w:r>
        <w:rPr>
          <w:rFonts w:ascii="Times New Roman" w:hAnsi="Times New Roman"/>
          <w:color w:val="000000"/>
        </w:rPr>
        <w:t xml:space="preserve">2. </w:t>
      </w:r>
      <w:r>
        <w:rPr>
          <w:rFonts w:hint="eastAsia" w:ascii="Times New Roman" w:hAnsi="Times New Roman"/>
          <w:color w:val="000000"/>
        </w:rPr>
        <w:t>评审标准</w:t>
      </w:r>
      <w:bookmarkEnd w:id="371"/>
      <w:bookmarkEnd w:id="372"/>
    </w:p>
    <w:p w14:paraId="2864EF6E">
      <w:pPr>
        <w:pStyle w:val="4"/>
        <w:spacing w:line="240" w:lineRule="auto"/>
        <w:ind w:firstLine="137"/>
        <w:rPr>
          <w:rFonts w:ascii="Times New Roman" w:hAnsi="Times New Roman"/>
          <w:color w:val="000000"/>
        </w:rPr>
      </w:pPr>
      <w:bookmarkStart w:id="373" w:name="_Toc8854"/>
      <w:bookmarkStart w:id="374" w:name="_Toc31539"/>
      <w:r>
        <w:rPr>
          <w:rFonts w:ascii="Times New Roman" w:hAnsi="Times New Roman"/>
          <w:color w:val="000000"/>
        </w:rPr>
        <w:t xml:space="preserve">2.1 </w:t>
      </w:r>
      <w:r>
        <w:rPr>
          <w:rFonts w:hint="eastAsia" w:ascii="Times New Roman" w:hAnsi="Times New Roman"/>
          <w:color w:val="000000"/>
        </w:rPr>
        <w:t>初步评审标准</w:t>
      </w:r>
      <w:bookmarkEnd w:id="373"/>
      <w:bookmarkEnd w:id="374"/>
    </w:p>
    <w:p w14:paraId="1E3024AA">
      <w:pPr>
        <w:spacing w:line="400" w:lineRule="exact"/>
        <w:ind w:firstLine="420" w:firstLineChars="200"/>
        <w:rPr>
          <w:rFonts w:ascii="Times New Roman" w:hAnsi="Times New Roman"/>
          <w:color w:val="000000"/>
        </w:rPr>
      </w:pPr>
      <w:r>
        <w:rPr>
          <w:rFonts w:ascii="Times New Roman" w:hAnsi="Times New Roman"/>
          <w:color w:val="000000"/>
        </w:rPr>
        <w:t>2.1.1 形式评审标准：见评标办法前附表。</w:t>
      </w:r>
    </w:p>
    <w:p w14:paraId="32380C68">
      <w:pPr>
        <w:spacing w:line="400" w:lineRule="exact"/>
        <w:ind w:firstLine="420" w:firstLineChars="200"/>
        <w:rPr>
          <w:rFonts w:ascii="Times New Roman" w:hAnsi="Times New Roman"/>
          <w:color w:val="000000"/>
        </w:rPr>
      </w:pPr>
      <w:r>
        <w:rPr>
          <w:rFonts w:ascii="Times New Roman" w:hAnsi="Times New Roman"/>
          <w:color w:val="000000"/>
        </w:rPr>
        <w:t>2.1.2 资格评审标准：见评标办法前附表。</w:t>
      </w:r>
    </w:p>
    <w:p w14:paraId="6B6315FA">
      <w:pPr>
        <w:spacing w:line="400" w:lineRule="exact"/>
        <w:ind w:firstLine="420" w:firstLineChars="200"/>
        <w:rPr>
          <w:rFonts w:ascii="Times New Roman" w:hAnsi="Times New Roman"/>
          <w:color w:val="000000"/>
        </w:rPr>
      </w:pPr>
      <w:r>
        <w:rPr>
          <w:rFonts w:ascii="Times New Roman" w:hAnsi="Times New Roman"/>
          <w:color w:val="000000"/>
        </w:rPr>
        <w:t>2.1.3 响应性评审标准：见评标办法前附表。</w:t>
      </w:r>
    </w:p>
    <w:p w14:paraId="32AE61BB">
      <w:pPr>
        <w:pStyle w:val="4"/>
        <w:spacing w:line="240" w:lineRule="auto"/>
        <w:ind w:firstLine="137"/>
        <w:rPr>
          <w:rFonts w:ascii="Times New Roman" w:hAnsi="Times New Roman"/>
          <w:color w:val="000000"/>
        </w:rPr>
      </w:pPr>
      <w:bookmarkStart w:id="375" w:name="_Toc13748"/>
      <w:bookmarkStart w:id="376" w:name="_Toc1946"/>
      <w:r>
        <w:rPr>
          <w:rFonts w:ascii="Times New Roman" w:hAnsi="Times New Roman"/>
          <w:color w:val="000000"/>
        </w:rPr>
        <w:t xml:space="preserve">2.2 </w:t>
      </w:r>
      <w:r>
        <w:rPr>
          <w:rFonts w:hint="eastAsia" w:ascii="Times New Roman" w:hAnsi="Times New Roman"/>
          <w:color w:val="000000"/>
        </w:rPr>
        <w:t>分值构成与评分标准</w:t>
      </w:r>
      <w:bookmarkEnd w:id="375"/>
      <w:bookmarkEnd w:id="376"/>
    </w:p>
    <w:p w14:paraId="02844356">
      <w:pPr>
        <w:spacing w:line="400" w:lineRule="exact"/>
        <w:ind w:firstLine="420" w:firstLineChars="200"/>
        <w:rPr>
          <w:rFonts w:ascii="Times New Roman" w:hAnsi="Times New Roman"/>
          <w:color w:val="000000"/>
        </w:rPr>
      </w:pPr>
      <w:r>
        <w:rPr>
          <w:rFonts w:ascii="Times New Roman" w:hAnsi="Times New Roman"/>
          <w:color w:val="000000"/>
        </w:rPr>
        <w:t>2.2.1 分值构成</w:t>
      </w:r>
    </w:p>
    <w:p w14:paraId="46C2D78C">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：见评标办法前附表；</w:t>
      </w:r>
    </w:p>
    <w:p w14:paraId="165B2311">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：见评标办法前附表；</w:t>
      </w:r>
    </w:p>
    <w:p w14:paraId="5319C3D6">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：见评标办法前附表；</w:t>
      </w:r>
    </w:p>
    <w:p w14:paraId="42045D10">
      <w:pPr>
        <w:spacing w:line="400" w:lineRule="exact"/>
        <w:ind w:firstLine="420" w:firstLineChars="200"/>
        <w:rPr>
          <w:rFonts w:ascii="Times New Roman" w:hAnsi="Times New Roman"/>
          <w:color w:val="000000"/>
        </w:rPr>
      </w:pPr>
      <w:r>
        <w:rPr>
          <w:rFonts w:ascii="Times New Roman" w:hAnsi="Times New Roman"/>
          <w:color w:val="000000"/>
        </w:rPr>
        <w:t>（4）其他</w:t>
      </w:r>
      <w:r>
        <w:rPr>
          <w:rFonts w:hint="eastAsia" w:ascii="Times New Roman" w:hAnsi="Times New Roman"/>
          <w:color w:val="000000"/>
          <w:lang w:val="en-US" w:eastAsia="zh-CN"/>
        </w:rPr>
        <w:t>标</w:t>
      </w:r>
      <w:r>
        <w:rPr>
          <w:rFonts w:ascii="Times New Roman" w:hAnsi="Times New Roman"/>
          <w:color w:val="000000"/>
        </w:rPr>
        <w:t>：见评标办法前附表。</w:t>
      </w:r>
    </w:p>
    <w:p w14:paraId="55A0F447">
      <w:pPr>
        <w:spacing w:line="400" w:lineRule="exact"/>
        <w:ind w:firstLine="420" w:firstLineChars="200"/>
        <w:rPr>
          <w:rFonts w:ascii="Times New Roman" w:hAnsi="Times New Roman"/>
          <w:color w:val="000000"/>
        </w:rPr>
      </w:pPr>
      <w:r>
        <w:rPr>
          <w:rFonts w:ascii="Times New Roman" w:hAnsi="Times New Roman"/>
          <w:color w:val="000000"/>
        </w:rPr>
        <w:t>2.2.2 评标基准价计算</w:t>
      </w:r>
    </w:p>
    <w:p w14:paraId="14784D6A">
      <w:pPr>
        <w:spacing w:line="400" w:lineRule="exact"/>
        <w:ind w:firstLine="420" w:firstLineChars="200"/>
        <w:rPr>
          <w:rFonts w:ascii="Times New Roman" w:hAnsi="Times New Roman"/>
          <w:color w:val="000000"/>
        </w:rPr>
      </w:pPr>
      <w:r>
        <w:rPr>
          <w:rFonts w:ascii="Times New Roman" w:hAnsi="Times New Roman"/>
          <w:color w:val="000000"/>
        </w:rPr>
        <w:t>评标基准价计算方法：见评标办法前附表。</w:t>
      </w:r>
    </w:p>
    <w:p w14:paraId="0355F90A">
      <w:pPr>
        <w:spacing w:line="400" w:lineRule="exact"/>
        <w:ind w:firstLine="420" w:firstLineChars="200"/>
        <w:rPr>
          <w:rFonts w:ascii="Times New Roman" w:hAnsi="Times New Roman"/>
          <w:color w:val="000000"/>
        </w:rPr>
      </w:pPr>
      <w:r>
        <w:rPr>
          <w:rFonts w:ascii="Times New Roman" w:hAnsi="Times New Roman"/>
          <w:color w:val="000000"/>
        </w:rPr>
        <w:t>2.2.3 投标报价的偏差率计算</w:t>
      </w:r>
    </w:p>
    <w:p w14:paraId="19E35D9F">
      <w:pPr>
        <w:spacing w:line="400" w:lineRule="exact"/>
        <w:ind w:firstLine="420" w:firstLineChars="200"/>
        <w:rPr>
          <w:rFonts w:ascii="Times New Roman" w:hAnsi="Times New Roman"/>
          <w:color w:val="000000"/>
        </w:rPr>
      </w:pPr>
      <w:r>
        <w:rPr>
          <w:rFonts w:ascii="Times New Roman" w:hAnsi="Times New Roman"/>
          <w:color w:val="000000"/>
        </w:rPr>
        <w:t>投标报价的偏差率计算公式：见评标办法前附表。</w:t>
      </w:r>
    </w:p>
    <w:p w14:paraId="68C1F5D3">
      <w:pPr>
        <w:spacing w:line="400" w:lineRule="exact"/>
        <w:ind w:firstLine="420" w:firstLineChars="200"/>
        <w:rPr>
          <w:rFonts w:ascii="Times New Roman" w:hAnsi="Times New Roman"/>
          <w:color w:val="000000"/>
        </w:rPr>
      </w:pPr>
      <w:r>
        <w:rPr>
          <w:rFonts w:ascii="Times New Roman" w:hAnsi="Times New Roman"/>
          <w:color w:val="000000"/>
        </w:rPr>
        <w:t>2.2.4 评分标准</w:t>
      </w:r>
    </w:p>
    <w:p w14:paraId="681382E9">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评分标准：见评标办法前附表；</w:t>
      </w:r>
    </w:p>
    <w:p w14:paraId="08CF5221">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评分标准：见评标办法前附表；</w:t>
      </w:r>
    </w:p>
    <w:p w14:paraId="73A52071">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评分标准：见评标办法前附表；</w:t>
      </w:r>
    </w:p>
    <w:p w14:paraId="2E2B8A0E">
      <w:pPr>
        <w:spacing w:line="400" w:lineRule="exact"/>
        <w:ind w:firstLine="420" w:firstLineChars="200"/>
        <w:rPr>
          <w:rFonts w:ascii="Times New Roman" w:hAnsi="Times New Roman"/>
        </w:rPr>
      </w:pPr>
      <w:r>
        <w:rPr>
          <w:rFonts w:ascii="Times New Roman" w:hAnsi="Times New Roman"/>
        </w:rPr>
        <w:t>（4）其他</w:t>
      </w:r>
      <w:r>
        <w:rPr>
          <w:rFonts w:hint="eastAsia" w:ascii="Times New Roman" w:hAnsi="Times New Roman"/>
          <w:lang w:val="en-US" w:eastAsia="zh-CN"/>
        </w:rPr>
        <w:t>标</w:t>
      </w:r>
      <w:r>
        <w:rPr>
          <w:rFonts w:ascii="Times New Roman" w:hAnsi="Times New Roman"/>
        </w:rPr>
        <w:t>评分标准：见评标办法前附表。</w:t>
      </w:r>
    </w:p>
    <w:p w14:paraId="6D64B87A">
      <w:pPr>
        <w:pStyle w:val="3"/>
        <w:rPr>
          <w:rFonts w:ascii="Times New Roman" w:hAnsi="Times New Roman"/>
          <w:color w:val="000000"/>
        </w:rPr>
      </w:pPr>
      <w:bookmarkStart w:id="377" w:name="_Toc9291"/>
      <w:bookmarkStart w:id="378" w:name="_Toc25694"/>
      <w:r>
        <w:rPr>
          <w:rFonts w:ascii="Times New Roman" w:hAnsi="Times New Roman"/>
          <w:color w:val="000000"/>
        </w:rPr>
        <w:t xml:space="preserve">3. </w:t>
      </w:r>
      <w:r>
        <w:rPr>
          <w:rFonts w:hint="eastAsia" w:ascii="Times New Roman" w:hAnsi="Times New Roman"/>
          <w:color w:val="000000"/>
        </w:rPr>
        <w:t>评标程序</w:t>
      </w:r>
      <w:bookmarkEnd w:id="377"/>
      <w:bookmarkEnd w:id="378"/>
    </w:p>
    <w:p w14:paraId="7FF23DA9">
      <w:pPr>
        <w:pStyle w:val="4"/>
        <w:spacing w:line="240" w:lineRule="auto"/>
        <w:ind w:firstLine="137"/>
        <w:rPr>
          <w:rFonts w:ascii="Times New Roman" w:hAnsi="Times New Roman"/>
          <w:color w:val="000000"/>
        </w:rPr>
      </w:pPr>
      <w:bookmarkStart w:id="379" w:name="_Toc20448"/>
      <w:bookmarkStart w:id="380" w:name="_Toc4952"/>
      <w:r>
        <w:rPr>
          <w:rFonts w:ascii="Times New Roman" w:hAnsi="Times New Roman"/>
          <w:color w:val="000000"/>
        </w:rPr>
        <w:t xml:space="preserve">3.1 </w:t>
      </w:r>
      <w:r>
        <w:rPr>
          <w:rFonts w:hint="eastAsia" w:ascii="Times New Roman" w:hAnsi="Times New Roman"/>
          <w:color w:val="000000"/>
        </w:rPr>
        <w:t>初步评审</w:t>
      </w:r>
      <w:bookmarkEnd w:id="379"/>
      <w:bookmarkEnd w:id="380"/>
    </w:p>
    <w:p w14:paraId="6809748D">
      <w:pPr>
        <w:spacing w:line="400" w:lineRule="exact"/>
        <w:ind w:firstLine="420" w:firstLineChars="200"/>
        <w:rPr>
          <w:rFonts w:ascii="Times New Roman" w:hAnsi="Times New Roman"/>
          <w:color w:val="000000"/>
        </w:rPr>
      </w:pPr>
      <w:r>
        <w:rPr>
          <w:rFonts w:ascii="Times New Roman" w:hAnsi="Times New Roman"/>
          <w:color w:val="000000"/>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1494B2A7">
      <w:pPr>
        <w:spacing w:line="400" w:lineRule="exact"/>
        <w:ind w:firstLine="420" w:firstLineChars="200"/>
        <w:rPr>
          <w:rFonts w:ascii="Times New Roman" w:hAnsi="Times New Roman"/>
          <w:color w:val="000000"/>
        </w:rPr>
      </w:pPr>
      <w:r>
        <w:rPr>
          <w:rFonts w:ascii="Times New Roman" w:hAnsi="Times New Roman"/>
          <w:color w:val="000000"/>
        </w:rPr>
        <w:t>3.1.2 投标人有以下情形之一的，评标委员会应当否决其投标：</w:t>
      </w:r>
    </w:p>
    <w:p w14:paraId="4AF4FDBB">
      <w:pPr>
        <w:spacing w:line="400" w:lineRule="exact"/>
        <w:ind w:firstLine="420" w:firstLineChars="200"/>
        <w:rPr>
          <w:rFonts w:ascii="Times New Roman" w:hAnsi="Times New Roman"/>
          <w:color w:val="000000"/>
        </w:rPr>
      </w:pPr>
      <w:r>
        <w:rPr>
          <w:rFonts w:ascii="Times New Roman" w:hAnsi="Times New Roman"/>
          <w:color w:val="000000"/>
        </w:rPr>
        <w:t>（1）投标文件没有对招标文件的实质性要求和条件作出响应，或者对招标文件的偏差超出招标文件规定的偏差范围或最高项数；</w:t>
      </w:r>
    </w:p>
    <w:p w14:paraId="066C2788">
      <w:pPr>
        <w:spacing w:line="400" w:lineRule="exact"/>
        <w:ind w:firstLine="420" w:firstLineChars="200"/>
        <w:rPr>
          <w:rFonts w:ascii="Times New Roman" w:hAnsi="Times New Roman"/>
          <w:color w:val="000000"/>
        </w:rPr>
      </w:pPr>
      <w:r>
        <w:rPr>
          <w:rFonts w:ascii="Times New Roman" w:hAnsi="Times New Roman"/>
          <w:color w:val="000000"/>
        </w:rPr>
        <w:t>（2）有串通投标、弄虚作假、行贿等违法行为。</w:t>
      </w:r>
    </w:p>
    <w:p w14:paraId="0CFC6F02">
      <w:pPr>
        <w:spacing w:line="400" w:lineRule="exact"/>
        <w:ind w:firstLine="420" w:firstLineChars="200"/>
        <w:rPr>
          <w:rFonts w:ascii="Times New Roman" w:hAnsi="Times New Roman"/>
          <w:color w:val="000000"/>
        </w:rPr>
      </w:pPr>
      <w:r>
        <w:rPr>
          <w:rFonts w:ascii="Times New Roman" w:hAnsi="Times New Roman"/>
          <w:color w:val="000000"/>
        </w:rPr>
        <w:t>3.1.3 投标报价有算术错误及其他错误的，评标委员会按以下原则要求投标人对投标报价进</w:t>
      </w:r>
      <w:bookmarkStart w:id="381" w:name="_Toc152042380"/>
      <w:bookmarkStart w:id="382" w:name="_Toc300835013"/>
      <w:bookmarkStart w:id="383" w:name="_Toc247527628"/>
      <w:bookmarkStart w:id="384" w:name="_Toc144974570"/>
      <w:bookmarkStart w:id="385" w:name="_Toc352691538"/>
      <w:bookmarkStart w:id="386" w:name="_Toc247514027"/>
      <w:bookmarkStart w:id="387" w:name="_Toc361508651"/>
      <w:bookmarkStart w:id="388" w:name="_Toc369531582"/>
      <w:bookmarkStart w:id="389" w:name="_Toc152045603"/>
      <w:bookmarkStart w:id="390" w:name="_Toc2907"/>
      <w:bookmarkStart w:id="391" w:name="_Toc384308277"/>
      <w:r>
        <w:rPr>
          <w:rFonts w:ascii="Times New Roman" w:hAnsi="Times New Roman"/>
          <w:color w:val="000000"/>
        </w:rPr>
        <w:t>行修正，并要求投标人书面澄清确认。</w:t>
      </w:r>
      <w:bookmarkEnd w:id="381"/>
      <w:bookmarkEnd w:id="382"/>
      <w:bookmarkEnd w:id="383"/>
      <w:bookmarkEnd w:id="384"/>
      <w:bookmarkEnd w:id="385"/>
      <w:bookmarkEnd w:id="386"/>
      <w:bookmarkEnd w:id="387"/>
      <w:bookmarkEnd w:id="388"/>
      <w:bookmarkEnd w:id="389"/>
      <w:bookmarkEnd w:id="390"/>
      <w:bookmarkEnd w:id="391"/>
      <w:r>
        <w:rPr>
          <w:rFonts w:ascii="Times New Roman" w:hAnsi="Times New Roman"/>
          <w:color w:val="000000"/>
        </w:rPr>
        <w:t>投标人拒不澄清确认的，评标委员会应当否决其投标：</w:t>
      </w:r>
    </w:p>
    <w:p w14:paraId="45043D7E">
      <w:pPr>
        <w:spacing w:line="400" w:lineRule="exact"/>
        <w:ind w:firstLine="420" w:firstLineChars="200"/>
        <w:rPr>
          <w:rFonts w:ascii="Times New Roman" w:hAnsi="Times New Roman"/>
          <w:color w:val="000000"/>
        </w:rPr>
      </w:pPr>
      <w:r>
        <w:rPr>
          <w:rFonts w:ascii="Times New Roman" w:hAnsi="Times New Roman"/>
          <w:color w:val="000000"/>
        </w:rPr>
        <w:t>（1）投标文件中的大写金额与小写金额不一致的，以大写金额为准；</w:t>
      </w:r>
    </w:p>
    <w:p w14:paraId="5EDBA0D4">
      <w:pPr>
        <w:spacing w:line="400" w:lineRule="exact"/>
        <w:ind w:firstLine="420" w:firstLineChars="200"/>
        <w:rPr>
          <w:rFonts w:ascii="Times New Roman" w:hAnsi="Times New Roman"/>
          <w:color w:val="000000"/>
        </w:rPr>
      </w:pPr>
      <w:r>
        <w:rPr>
          <w:rFonts w:ascii="Times New Roman" w:hAnsi="Times New Roman"/>
          <w:color w:val="000000"/>
        </w:rPr>
        <w:t>（2）总价金额与单价金额不一致的，以单价金额为准，但单价金额小数点有明显错误的除外</w:t>
      </w:r>
      <w:r>
        <w:rPr>
          <w:rFonts w:hint="eastAsia" w:ascii="Times New Roman" w:hAnsi="Times New Roman"/>
          <w:color w:val="000000"/>
        </w:rPr>
        <w:t>。</w:t>
      </w:r>
    </w:p>
    <w:p w14:paraId="68124511">
      <w:pPr>
        <w:pStyle w:val="4"/>
        <w:spacing w:line="240" w:lineRule="auto"/>
        <w:ind w:firstLine="137"/>
        <w:rPr>
          <w:rFonts w:ascii="Times New Roman" w:hAnsi="Times New Roman"/>
          <w:color w:val="000000"/>
        </w:rPr>
      </w:pPr>
      <w:bookmarkStart w:id="392" w:name="_Toc22915"/>
      <w:bookmarkStart w:id="393" w:name="_Toc5386"/>
      <w:r>
        <w:rPr>
          <w:rFonts w:ascii="Times New Roman" w:hAnsi="Times New Roman"/>
          <w:color w:val="000000"/>
        </w:rPr>
        <w:t xml:space="preserve">3.2 </w:t>
      </w:r>
      <w:r>
        <w:rPr>
          <w:rFonts w:hint="eastAsia" w:ascii="Times New Roman" w:hAnsi="Times New Roman"/>
          <w:color w:val="000000"/>
        </w:rPr>
        <w:t>详细评审</w:t>
      </w:r>
      <w:bookmarkEnd w:id="392"/>
      <w:bookmarkEnd w:id="393"/>
    </w:p>
    <w:p w14:paraId="47E225DF">
      <w:pPr>
        <w:spacing w:line="400" w:lineRule="exact"/>
        <w:ind w:firstLine="420" w:firstLineChars="200"/>
        <w:rPr>
          <w:rFonts w:ascii="Times New Roman" w:hAnsi="Times New Roman"/>
          <w:color w:val="000000"/>
        </w:rPr>
      </w:pPr>
      <w:r>
        <w:rPr>
          <w:rFonts w:ascii="Times New Roman" w:hAnsi="Times New Roman"/>
          <w:color w:val="000000"/>
        </w:rPr>
        <w:t>3.2.1 评标委员会按本章第2.2款规定的量化因素和分值进行打分，并计算出综合评估得分。</w:t>
      </w:r>
    </w:p>
    <w:p w14:paraId="3030A444">
      <w:pPr>
        <w:spacing w:line="400" w:lineRule="exact"/>
        <w:ind w:firstLine="420" w:firstLineChars="200"/>
        <w:rPr>
          <w:rFonts w:ascii="Times New Roman" w:hAnsi="Times New Roman"/>
          <w:color w:val="000000"/>
        </w:rPr>
      </w:pPr>
      <w:r>
        <w:rPr>
          <w:rFonts w:ascii="Times New Roman" w:hAnsi="Times New Roman"/>
          <w:color w:val="000000"/>
        </w:rPr>
        <w:t>（1）按本章第2.2.4（1）目规定的评审因素和分值对</w:t>
      </w:r>
      <w:r>
        <w:rPr>
          <w:rFonts w:hint="eastAsia" w:ascii="Times New Roman" w:hAnsi="Times New Roman"/>
          <w:color w:val="000000"/>
          <w:lang w:val="en-US" w:eastAsia="zh-CN"/>
        </w:rPr>
        <w:t>综合标</w:t>
      </w:r>
      <w:r>
        <w:rPr>
          <w:rFonts w:ascii="Times New Roman" w:hAnsi="Times New Roman"/>
          <w:color w:val="000000"/>
        </w:rPr>
        <w:t>计算出得分A；</w:t>
      </w:r>
    </w:p>
    <w:p w14:paraId="59B67400">
      <w:pPr>
        <w:spacing w:line="400" w:lineRule="exact"/>
        <w:ind w:firstLine="420" w:firstLineChars="200"/>
        <w:rPr>
          <w:rFonts w:ascii="Times New Roman" w:hAnsi="Times New Roman"/>
          <w:color w:val="000000"/>
        </w:rPr>
      </w:pPr>
      <w:r>
        <w:rPr>
          <w:rFonts w:ascii="Times New Roman" w:hAnsi="Times New Roman"/>
          <w:color w:val="000000"/>
        </w:rPr>
        <w:t>（2）按本章第2.2.4（2）目规定的评审因素和分值对</w:t>
      </w:r>
      <w:r>
        <w:rPr>
          <w:rFonts w:hint="eastAsia" w:ascii="Times New Roman" w:hAnsi="Times New Roman"/>
          <w:color w:val="000000"/>
          <w:lang w:val="en-US" w:eastAsia="zh-CN"/>
        </w:rPr>
        <w:t>技术标</w:t>
      </w:r>
      <w:r>
        <w:rPr>
          <w:rFonts w:ascii="Times New Roman" w:hAnsi="Times New Roman"/>
          <w:color w:val="000000"/>
        </w:rPr>
        <w:t>计算出得分B；</w:t>
      </w:r>
    </w:p>
    <w:p w14:paraId="6DDCED48">
      <w:pPr>
        <w:spacing w:line="400" w:lineRule="exact"/>
        <w:ind w:firstLine="420" w:firstLineChars="200"/>
        <w:rPr>
          <w:rFonts w:ascii="Times New Roman" w:hAnsi="Times New Roman"/>
          <w:color w:val="000000"/>
        </w:rPr>
      </w:pPr>
      <w:r>
        <w:rPr>
          <w:rFonts w:ascii="Times New Roman" w:hAnsi="Times New Roman"/>
          <w:color w:val="000000"/>
        </w:rPr>
        <w:t>（3）按本章第2.2.4（3）目规定的评审因素和</w:t>
      </w:r>
      <w:bookmarkStart w:id="394" w:name="_Toc361508652"/>
      <w:bookmarkStart w:id="395" w:name="_Toc152045604"/>
      <w:bookmarkStart w:id="396" w:name="_Toc247527629"/>
      <w:bookmarkStart w:id="397" w:name="_Toc144974571"/>
      <w:bookmarkStart w:id="398" w:name="_Toc352691539"/>
      <w:bookmarkStart w:id="399" w:name="_Toc300835014"/>
      <w:bookmarkStart w:id="400" w:name="_Toc384308278"/>
      <w:bookmarkStart w:id="401" w:name="_Toc24330"/>
      <w:bookmarkStart w:id="402" w:name="_Toc369531583"/>
      <w:bookmarkStart w:id="403" w:name="_Toc152042381"/>
      <w:bookmarkStart w:id="404" w:name="_Toc247514028"/>
      <w:r>
        <w:rPr>
          <w:rFonts w:ascii="Times New Roman" w:hAnsi="Times New Roman"/>
          <w:color w:val="000000"/>
        </w:rPr>
        <w:t>分值对</w:t>
      </w:r>
      <w:bookmarkEnd w:id="394"/>
      <w:bookmarkEnd w:id="395"/>
      <w:bookmarkEnd w:id="396"/>
      <w:bookmarkEnd w:id="397"/>
      <w:bookmarkEnd w:id="398"/>
      <w:bookmarkEnd w:id="399"/>
      <w:bookmarkEnd w:id="400"/>
      <w:bookmarkEnd w:id="401"/>
      <w:bookmarkEnd w:id="402"/>
      <w:bookmarkEnd w:id="403"/>
      <w:bookmarkEnd w:id="404"/>
      <w:r>
        <w:rPr>
          <w:rFonts w:hint="eastAsia" w:ascii="Times New Roman" w:hAnsi="Times New Roman"/>
          <w:color w:val="000000"/>
          <w:lang w:val="en-US" w:eastAsia="zh-CN"/>
        </w:rPr>
        <w:t>经济标</w:t>
      </w:r>
      <w:r>
        <w:rPr>
          <w:rFonts w:ascii="Times New Roman" w:hAnsi="Times New Roman"/>
          <w:color w:val="000000"/>
        </w:rPr>
        <w:t>计</w:t>
      </w:r>
      <w:bookmarkStart w:id="405" w:name="_Toc361508653"/>
      <w:bookmarkStart w:id="406" w:name="_Toc352691540"/>
      <w:bookmarkStart w:id="407" w:name="_Toc369531584"/>
      <w:bookmarkStart w:id="408" w:name="_Toc300835015"/>
      <w:bookmarkStart w:id="409" w:name="_Toc247514029"/>
      <w:bookmarkStart w:id="410" w:name="_Toc18141"/>
      <w:bookmarkStart w:id="411" w:name="_Toc152042382"/>
      <w:bookmarkStart w:id="412" w:name="_Toc144974572"/>
      <w:bookmarkStart w:id="413" w:name="_Toc384308279"/>
      <w:bookmarkStart w:id="414" w:name="_Toc152045605"/>
      <w:bookmarkStart w:id="415" w:name="_Toc247527630"/>
      <w:r>
        <w:rPr>
          <w:rFonts w:ascii="Times New Roman" w:hAnsi="Times New Roman"/>
          <w:color w:val="000000"/>
        </w:rPr>
        <w:t>算出得分C；</w:t>
      </w:r>
    </w:p>
    <w:p w14:paraId="534AFACD">
      <w:pPr>
        <w:spacing w:line="400" w:lineRule="exact"/>
        <w:ind w:firstLine="420" w:firstLineChars="200"/>
        <w:rPr>
          <w:rFonts w:ascii="Times New Roman" w:hAnsi="Times New Roman"/>
          <w:color w:val="000000"/>
        </w:rPr>
      </w:pPr>
      <w:r>
        <w:rPr>
          <w:rFonts w:ascii="Times New Roman" w:hAnsi="Times New Roman"/>
          <w:color w:val="000000"/>
        </w:rPr>
        <w:t>（</w:t>
      </w:r>
      <w:bookmarkEnd w:id="405"/>
      <w:bookmarkEnd w:id="406"/>
      <w:bookmarkEnd w:id="407"/>
      <w:bookmarkEnd w:id="408"/>
      <w:bookmarkEnd w:id="409"/>
      <w:bookmarkEnd w:id="410"/>
      <w:bookmarkEnd w:id="411"/>
      <w:bookmarkEnd w:id="412"/>
      <w:bookmarkEnd w:id="413"/>
      <w:bookmarkEnd w:id="414"/>
      <w:bookmarkEnd w:id="415"/>
      <w:r>
        <w:rPr>
          <w:rFonts w:ascii="Times New Roman" w:hAnsi="Times New Roman"/>
          <w:color w:val="000000"/>
        </w:rPr>
        <w:t>4）按本章第2.2.4（4）目规定的评审因素和分值对其他</w:t>
      </w:r>
      <w:r>
        <w:rPr>
          <w:rFonts w:hint="eastAsia" w:ascii="Times New Roman" w:hAnsi="Times New Roman"/>
          <w:color w:val="000000"/>
          <w:lang w:val="en-US" w:eastAsia="zh-CN"/>
        </w:rPr>
        <w:t>标</w:t>
      </w:r>
      <w:r>
        <w:rPr>
          <w:rFonts w:ascii="Times New Roman" w:hAnsi="Times New Roman"/>
          <w:color w:val="000000"/>
        </w:rPr>
        <w:t>计算出得分D。</w:t>
      </w:r>
    </w:p>
    <w:p w14:paraId="38674F23">
      <w:pPr>
        <w:spacing w:line="400" w:lineRule="exact"/>
        <w:ind w:firstLine="420" w:firstLineChars="200"/>
        <w:rPr>
          <w:rFonts w:ascii="Times New Roman" w:hAnsi="Times New Roman"/>
          <w:color w:val="000000"/>
        </w:rPr>
      </w:pPr>
      <w:r>
        <w:rPr>
          <w:rFonts w:ascii="Times New Roman" w:hAnsi="Times New Roman"/>
          <w:color w:val="000000"/>
        </w:rPr>
        <w:t>3.2.2 评分分值计算保留小数点后两位，小数点后第三位“四舍五入”。</w:t>
      </w:r>
    </w:p>
    <w:p w14:paraId="2F8F5A28">
      <w:pPr>
        <w:spacing w:line="400" w:lineRule="exact"/>
        <w:ind w:firstLine="420" w:firstLineChars="200"/>
        <w:rPr>
          <w:rFonts w:ascii="Times New Roman" w:hAnsi="Times New Roman"/>
          <w:color w:val="000000"/>
        </w:rPr>
      </w:pPr>
      <w:r>
        <w:rPr>
          <w:rFonts w:ascii="Times New Roman" w:hAnsi="Times New Roman"/>
          <w:color w:val="000000"/>
        </w:rPr>
        <w:t>3.2.3 投标人得分=A+B+C+D。</w:t>
      </w:r>
    </w:p>
    <w:p w14:paraId="6CAFFD58">
      <w:pPr>
        <w:spacing w:line="400" w:lineRule="exact"/>
        <w:ind w:firstLine="420" w:firstLineChars="200"/>
        <w:rPr>
          <w:rFonts w:ascii="Times New Roman" w:hAnsi="Times New Roman"/>
          <w:color w:val="000000"/>
        </w:rPr>
      </w:pPr>
      <w:r>
        <w:rPr>
          <w:rFonts w:ascii="Times New Roman" w:hAnsi="Times New Roman"/>
          <w:color w:val="000000"/>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2214270F">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3.2.5 投标单位技术部分最终得分为去除1个评委最高分，去除1个评委最低分，然后取平均分。</w:t>
      </w:r>
    </w:p>
    <w:p w14:paraId="0103FC07">
      <w:pPr>
        <w:spacing w:line="400" w:lineRule="exact"/>
        <w:rPr>
          <w:rFonts w:ascii="Times New Roman" w:hAnsi="Times New Roman"/>
          <w:color w:val="000000"/>
        </w:rPr>
      </w:pPr>
    </w:p>
    <w:p w14:paraId="77A7A84B">
      <w:pPr>
        <w:pStyle w:val="4"/>
        <w:spacing w:line="240" w:lineRule="auto"/>
        <w:ind w:firstLine="137"/>
        <w:rPr>
          <w:rFonts w:ascii="Times New Roman" w:hAnsi="Times New Roman"/>
          <w:color w:val="000000"/>
        </w:rPr>
      </w:pPr>
      <w:bookmarkStart w:id="416" w:name="_Toc34"/>
      <w:bookmarkStart w:id="417" w:name="_Toc2240"/>
      <w:r>
        <w:rPr>
          <w:rFonts w:ascii="Times New Roman" w:hAnsi="Times New Roman"/>
          <w:color w:val="000000"/>
        </w:rPr>
        <w:t xml:space="preserve">3.3 </w:t>
      </w:r>
      <w:r>
        <w:rPr>
          <w:rFonts w:hint="eastAsia" w:ascii="Times New Roman" w:hAnsi="Times New Roman"/>
          <w:color w:val="000000"/>
        </w:rPr>
        <w:t>投标文件的澄清</w:t>
      </w:r>
      <w:bookmarkEnd w:id="416"/>
      <w:bookmarkEnd w:id="417"/>
    </w:p>
    <w:p w14:paraId="68E06EA5">
      <w:pPr>
        <w:spacing w:line="400" w:lineRule="exact"/>
        <w:ind w:firstLine="420" w:firstLineChars="200"/>
        <w:rPr>
          <w:rFonts w:ascii="Times New Roman" w:hAnsi="Times New Roman"/>
          <w:color w:val="000000"/>
        </w:rPr>
      </w:pPr>
      <w:r>
        <w:rPr>
          <w:rFonts w:ascii="Times New Roman" w:hAnsi="Times New Roman"/>
          <w:color w:val="000000"/>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115B15E8">
      <w:pPr>
        <w:spacing w:line="400" w:lineRule="exact"/>
        <w:ind w:firstLine="420" w:firstLineChars="200"/>
        <w:rPr>
          <w:rFonts w:ascii="Times New Roman" w:hAnsi="Times New Roman"/>
          <w:color w:val="000000"/>
        </w:rPr>
      </w:pPr>
      <w:r>
        <w:rPr>
          <w:rFonts w:ascii="Times New Roman" w:hAnsi="Times New Roman"/>
          <w:color w:val="000000"/>
        </w:rPr>
        <w:t>3.3.2 澄清、说明或补正不得超出投标文件的范围且不得改变投标文件的实质性内容，并构成投标文件的组成部分。</w:t>
      </w:r>
    </w:p>
    <w:p w14:paraId="39671C39">
      <w:pPr>
        <w:spacing w:line="400" w:lineRule="exact"/>
        <w:ind w:firstLine="420" w:firstLineChars="200"/>
        <w:rPr>
          <w:rFonts w:ascii="Times New Roman" w:hAnsi="Times New Roman"/>
          <w:color w:val="000000"/>
        </w:rPr>
      </w:pPr>
      <w:r>
        <w:rPr>
          <w:rFonts w:ascii="Times New Roman" w:hAnsi="Times New Roman"/>
          <w:color w:val="000000"/>
        </w:rPr>
        <w:t>3.3.3 评标委员会对投标人提交的澄清、说明或补正有疑问的，可以要求投标人进一步澄清、说明或补正，直至满足评标委员会的要求。</w:t>
      </w:r>
    </w:p>
    <w:p w14:paraId="48B141FB">
      <w:pPr>
        <w:pStyle w:val="4"/>
        <w:spacing w:line="240" w:lineRule="auto"/>
        <w:ind w:firstLine="137"/>
        <w:rPr>
          <w:rFonts w:ascii="Times New Roman" w:hAnsi="Times New Roman"/>
          <w:color w:val="000000"/>
        </w:rPr>
      </w:pPr>
      <w:bookmarkStart w:id="418" w:name="_Toc18333"/>
      <w:bookmarkStart w:id="419" w:name="_Toc5419"/>
      <w:r>
        <w:rPr>
          <w:rFonts w:ascii="Times New Roman" w:hAnsi="Times New Roman"/>
          <w:color w:val="000000"/>
        </w:rPr>
        <w:t xml:space="preserve">3.4 </w:t>
      </w:r>
      <w:r>
        <w:rPr>
          <w:rFonts w:hint="eastAsia" w:ascii="Times New Roman" w:hAnsi="Times New Roman"/>
          <w:color w:val="000000"/>
        </w:rPr>
        <w:t>评标结果</w:t>
      </w:r>
      <w:bookmarkEnd w:id="418"/>
      <w:bookmarkEnd w:id="419"/>
    </w:p>
    <w:p w14:paraId="2749FBC0">
      <w:pPr>
        <w:spacing w:line="400" w:lineRule="exact"/>
        <w:ind w:firstLine="420" w:firstLineChars="200"/>
        <w:rPr>
          <w:rFonts w:ascii="Times New Roman" w:hAnsi="Times New Roman"/>
          <w:color w:val="000000"/>
          <w:highlight w:val="none"/>
        </w:rPr>
      </w:pPr>
      <w:r>
        <w:rPr>
          <w:rFonts w:ascii="Times New Roman" w:hAnsi="Times New Roman"/>
          <w:color w:val="000000"/>
        </w:rPr>
        <w:t>3.4.1 评标委员会按照得分由高到低的顺序推荐中标候选人</w:t>
      </w:r>
      <w:r>
        <w:rPr>
          <w:rFonts w:ascii="Times New Roman" w:hAnsi="Times New Roman"/>
          <w:color w:val="000000"/>
          <w:highlight w:val="none"/>
        </w:rPr>
        <w:t>，并标明排序。</w:t>
      </w:r>
    </w:p>
    <w:p w14:paraId="210DC608">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3.4.2 评标委员会完成评标后，应当向招标人提交书面评标报告和</w:t>
      </w:r>
      <w:r>
        <w:rPr>
          <w:rFonts w:hint="eastAsia"/>
          <w:highlight w:val="none"/>
          <w:lang w:val="en-US" w:eastAsia="zh-CN"/>
        </w:rPr>
        <w:t>中标候选人名单。</w:t>
      </w:r>
    </w:p>
    <w:p w14:paraId="19AB37BD">
      <w:pPr>
        <w:keepNext/>
        <w:keepLines/>
        <w:pageBreakBefore w:val="0"/>
        <w:widowControl w:val="0"/>
        <w:kinsoku/>
        <w:wordWrap/>
        <w:overflowPunct/>
        <w:topLinePunct w:val="0"/>
        <w:autoSpaceDE/>
        <w:autoSpaceDN/>
        <w:bidi w:val="0"/>
        <w:adjustRightInd/>
        <w:snapToGrid/>
        <w:jc w:val="center"/>
        <w:textAlignment w:val="auto"/>
        <w:outlineLvl w:val="9"/>
        <w:rPr>
          <w:color w:val="000000"/>
        </w:rPr>
      </w:pPr>
      <w:r>
        <w:rPr>
          <w:color w:val="000000"/>
        </w:rPr>
        <w:br w:type="page"/>
      </w:r>
    </w:p>
    <w:p w14:paraId="73D9B101">
      <w:pPr>
        <w:pStyle w:val="2"/>
        <w:keepNext w:val="0"/>
        <w:keepLines w:val="0"/>
        <w:snapToGrid/>
        <w:spacing w:after="0" w:line="240" w:lineRule="auto"/>
        <w:jc w:val="center"/>
        <w:rPr>
          <w:rFonts w:hint="eastAsia" w:ascii="Times New Roman" w:hAnsi="Times New Roman" w:eastAsia="宋体" w:cs="Times New Roman"/>
        </w:rPr>
      </w:pPr>
      <w:bookmarkStart w:id="420" w:name="_Toc27995"/>
      <w:bookmarkStart w:id="421" w:name="_Toc884"/>
      <w:r>
        <w:rPr>
          <w:rFonts w:hint="eastAsia" w:ascii="Times New Roman" w:hAnsi="Times New Roman" w:eastAsia="宋体" w:cs="Times New Roman"/>
        </w:rPr>
        <w:t>第</w:t>
      </w:r>
      <w:r>
        <w:rPr>
          <w:rFonts w:hint="eastAsia" w:ascii="Times New Roman" w:hAnsi="Times New Roman" w:eastAsia="宋体" w:cs="Times New Roman"/>
          <w:lang w:val="en-US" w:eastAsia="zh-CN"/>
        </w:rPr>
        <w:t>四</w:t>
      </w:r>
      <w:r>
        <w:rPr>
          <w:rFonts w:hint="eastAsia" w:ascii="Times New Roman" w:hAnsi="Times New Roman" w:eastAsia="宋体" w:cs="Times New Roman"/>
        </w:rPr>
        <w:t>章合同条款及格式</w:t>
      </w:r>
      <w:bookmarkEnd w:id="420"/>
      <w:bookmarkEnd w:id="421"/>
    </w:p>
    <w:p w14:paraId="4D09A049">
      <w:pPr>
        <w:rPr>
          <w:rFonts w:hint="eastAsia"/>
        </w:rPr>
      </w:pPr>
    </w:p>
    <w:p w14:paraId="12A0B057">
      <w:pPr>
        <w:keepNext/>
        <w:keepLines/>
        <w:spacing w:line="360" w:lineRule="auto"/>
        <w:ind w:firstLine="420" w:firstLineChars="200"/>
        <w:jc w:val="left"/>
        <w:outlineLvl w:val="9"/>
        <w:rPr>
          <w:rFonts w:ascii="Times New Roman" w:hAnsi="Times New Roman"/>
          <w:b/>
          <w:bCs/>
          <w:sz w:val="44"/>
          <w:szCs w:val="44"/>
        </w:rPr>
      </w:pPr>
      <w:r>
        <w:rPr>
          <w:rFonts w:hint="eastAsia" w:hAnsiTheme="minorEastAsia" w:eastAsiaTheme="minorEastAsia"/>
          <w:szCs w:val="21"/>
        </w:rPr>
        <w:t>本项目合同将严格遵循国家相关法律法规及行业主管部门的规定，在中标后由招标人与中标人依据招标文件、投标文件及其澄清补遗文件等共同协商签订，确保合同内容合法、合规、完整、有效。</w:t>
      </w:r>
      <w:bookmarkStart w:id="422" w:name="_Toc246997081"/>
      <w:bookmarkStart w:id="423" w:name="_Toc246996338"/>
      <w:bookmarkStart w:id="424" w:name="_Toc179632787"/>
      <w:bookmarkStart w:id="425" w:name="_Toc247085853"/>
      <w:bookmarkStart w:id="426" w:name="_Toc247514197"/>
      <w:bookmarkStart w:id="427" w:name="_Toc300835199"/>
      <w:bookmarkStart w:id="428" w:name="_Toc144974578"/>
      <w:bookmarkStart w:id="429" w:name="_Toc152045610"/>
      <w:bookmarkStart w:id="430" w:name="_Toc152042388"/>
      <w:bookmarkStart w:id="431" w:name="_Toc184635122"/>
      <w:bookmarkStart w:id="432" w:name="_Toc247527798"/>
      <w:bookmarkStart w:id="433" w:name="_Toc144974829"/>
      <w:bookmarkStart w:id="434" w:name="_Toc152042549"/>
      <w:r>
        <w:rPr>
          <w:rFonts w:ascii="Times New Roman" w:hAnsi="Times New Roman"/>
          <w:szCs w:val="21"/>
        </w:rPr>
        <w:br w:type="page"/>
      </w:r>
    </w:p>
    <w:p w14:paraId="346A7B36">
      <w:pPr>
        <w:pStyle w:val="2"/>
        <w:jc w:val="center"/>
        <w:rPr>
          <w:rFonts w:ascii="Times New Roman" w:hAnsi="Times New Roman"/>
        </w:rPr>
      </w:pPr>
      <w:bookmarkStart w:id="435" w:name="_Toc11180"/>
      <w:bookmarkStart w:id="436" w:name="_Toc24427"/>
      <w:r>
        <w:rPr>
          <w:rFonts w:hint="eastAsia"/>
        </w:rPr>
        <w:t>第</w:t>
      </w:r>
      <w:r>
        <w:rPr>
          <w:rFonts w:hint="eastAsia"/>
          <w:lang w:val="en-US" w:eastAsia="zh-CN"/>
        </w:rPr>
        <w:t>五</w:t>
      </w:r>
      <w:r>
        <w:rPr>
          <w:rFonts w:hint="eastAsia"/>
        </w:rPr>
        <w:t>章发包人要求</w:t>
      </w:r>
      <w:bookmarkEnd w:id="435"/>
      <w:bookmarkEnd w:id="436"/>
    </w:p>
    <w:bookmarkEnd w:id="422"/>
    <w:bookmarkEnd w:id="423"/>
    <w:bookmarkEnd w:id="424"/>
    <w:bookmarkEnd w:id="425"/>
    <w:p w14:paraId="0BB39159">
      <w:pPr>
        <w:spacing w:line="440" w:lineRule="exact"/>
        <w:ind w:firstLine="420" w:firstLineChars="200"/>
        <w:rPr>
          <w:rFonts w:ascii="Times New Roman" w:hAnsi="Times New Roman"/>
          <w:szCs w:val="21"/>
        </w:rPr>
      </w:pPr>
      <w:r>
        <w:rPr>
          <w:rFonts w:ascii="Times New Roman" w:hAnsi="Times New Roman"/>
          <w:szCs w:val="21"/>
        </w:rPr>
        <w:t>发包人要求应尽可能清晰准确，对于可以进行定量评估的工作，发包人要求不仅应明确规定其功能、用途、质量、环境、安全，并且要规定偏差的范围和计算方法，以及检验、试验、试运行的具体要求。对于设计人负责提供的有关服务，在发包人要求中应一并明确规定。</w:t>
      </w:r>
    </w:p>
    <w:p w14:paraId="78B0FCC6">
      <w:pPr>
        <w:spacing w:line="440" w:lineRule="exact"/>
        <w:ind w:firstLine="420" w:firstLineChars="200"/>
        <w:rPr>
          <w:rFonts w:ascii="Times New Roman" w:hAnsi="Times New Roman"/>
          <w:b/>
          <w:sz w:val="32"/>
        </w:rPr>
      </w:pPr>
      <w:r>
        <w:rPr>
          <w:rFonts w:ascii="Times New Roman" w:hAnsi="Times New Roman"/>
          <w:szCs w:val="21"/>
        </w:rPr>
        <w:t>发包人要求通常包括但不限于以下内容：</w:t>
      </w:r>
    </w:p>
    <w:p w14:paraId="35EAF2C5">
      <w:pPr>
        <w:pStyle w:val="3"/>
        <w:spacing w:line="240" w:lineRule="auto"/>
        <w:rPr>
          <w:rFonts w:ascii="Times New Roman" w:hAnsi="Times New Roman"/>
          <w:b w:val="0"/>
          <w:sz w:val="28"/>
          <w:szCs w:val="28"/>
        </w:rPr>
      </w:pPr>
      <w:bookmarkStart w:id="437" w:name="_Toc28123"/>
      <w:bookmarkStart w:id="438" w:name="_Toc482188637"/>
      <w:bookmarkStart w:id="439" w:name="_Toc29373"/>
      <w:r>
        <w:rPr>
          <w:rFonts w:hint="eastAsia" w:ascii="Times New Roman" w:hAnsi="Times New Roman"/>
          <w:b w:val="0"/>
          <w:sz w:val="28"/>
          <w:szCs w:val="28"/>
        </w:rPr>
        <w:t>一、设计要求</w:t>
      </w:r>
      <w:bookmarkEnd w:id="437"/>
      <w:bookmarkEnd w:id="438"/>
      <w:bookmarkEnd w:id="439"/>
    </w:p>
    <w:p w14:paraId="4AA5674B">
      <w:pPr>
        <w:spacing w:line="440" w:lineRule="exact"/>
        <w:ind w:firstLine="359" w:firstLineChars="171"/>
        <w:rPr>
          <w:rFonts w:ascii="Times New Roman" w:hAnsi="Times New Roman"/>
          <w:b/>
        </w:rPr>
      </w:pPr>
      <w:r>
        <w:rPr>
          <w:rFonts w:ascii="Times New Roman" w:hAnsi="Times New Roman"/>
        </w:rPr>
        <w:t>招标人应当根据项目情况在本章中明确相应的设计要求，一般应包括以下内容：</w:t>
      </w:r>
    </w:p>
    <w:p w14:paraId="466BB110">
      <w:pPr>
        <w:spacing w:line="440" w:lineRule="exact"/>
        <w:ind w:firstLine="359" w:firstLineChars="171"/>
        <w:rPr>
          <w:rFonts w:ascii="Times New Roman" w:hAnsi="Times New Roman"/>
        </w:rPr>
      </w:pPr>
      <w:r>
        <w:rPr>
          <w:rFonts w:ascii="Times New Roman" w:hAnsi="Times New Roman"/>
        </w:rPr>
        <w:t>1. 项目概况</w:t>
      </w:r>
    </w:p>
    <w:p w14:paraId="15964EAD">
      <w:pPr>
        <w:spacing w:line="440" w:lineRule="exact"/>
        <w:ind w:firstLine="359" w:firstLineChars="171"/>
        <w:rPr>
          <w:rFonts w:ascii="Times New Roman" w:hAnsi="Times New Roman"/>
        </w:rPr>
      </w:pPr>
      <w:r>
        <w:rPr>
          <w:rFonts w:ascii="Times New Roman" w:hAnsi="Times New Roman"/>
        </w:rPr>
        <w:t>包括项目名称、建设单位、建设规模、项目地理位置、周边环境、树木情况、文物情况、地址地貌、气候及气象条件、道路交通状况、市政情况等。</w:t>
      </w:r>
    </w:p>
    <w:p w14:paraId="7AA8B636">
      <w:pPr>
        <w:spacing w:line="440" w:lineRule="exact"/>
        <w:ind w:firstLine="359" w:firstLineChars="171"/>
        <w:rPr>
          <w:rFonts w:ascii="Times New Roman" w:hAnsi="Times New Roman"/>
        </w:rPr>
      </w:pPr>
      <w:r>
        <w:rPr>
          <w:rFonts w:ascii="Times New Roman" w:hAnsi="Times New Roman"/>
        </w:rPr>
        <w:t>2. 设计范围及内容</w:t>
      </w:r>
    </w:p>
    <w:p w14:paraId="4556216E">
      <w:pPr>
        <w:spacing w:line="440" w:lineRule="exact"/>
        <w:ind w:firstLine="359" w:firstLineChars="171"/>
        <w:rPr>
          <w:rFonts w:ascii="Times New Roman" w:hAnsi="Times New Roman"/>
        </w:rPr>
      </w:pPr>
      <w:r>
        <w:rPr>
          <w:rFonts w:ascii="Times New Roman" w:hAnsi="Times New Roman"/>
        </w:rPr>
        <w:t>3. 设计依据</w:t>
      </w:r>
    </w:p>
    <w:p w14:paraId="01EB4BB1">
      <w:pPr>
        <w:spacing w:line="440" w:lineRule="exact"/>
        <w:ind w:firstLine="359" w:firstLineChars="171"/>
        <w:rPr>
          <w:rFonts w:ascii="Times New Roman" w:hAnsi="Times New Roman"/>
        </w:rPr>
      </w:pPr>
      <w:r>
        <w:rPr>
          <w:rFonts w:ascii="Times New Roman" w:hAnsi="Times New Roman"/>
        </w:rPr>
        <w:t xml:space="preserve">4. </w:t>
      </w:r>
      <w:r>
        <w:rPr>
          <w:rFonts w:hint="eastAsia" w:ascii="Times New Roman" w:hAnsi="Times New Roman"/>
        </w:rPr>
        <w:t>项目使用功能的要求</w:t>
      </w:r>
    </w:p>
    <w:p w14:paraId="75293080">
      <w:pPr>
        <w:spacing w:line="440" w:lineRule="exact"/>
        <w:ind w:firstLine="359" w:firstLineChars="171"/>
        <w:rPr>
          <w:rFonts w:ascii="Times New Roman" w:hAnsi="Times New Roman"/>
        </w:rPr>
      </w:pPr>
      <w:r>
        <w:rPr>
          <w:rFonts w:hint="eastAsia" w:ascii="Times New Roman" w:hAnsi="Times New Roman"/>
        </w:rPr>
        <w:t>5. 设计人员要求</w:t>
      </w:r>
    </w:p>
    <w:p w14:paraId="3A8AA991">
      <w:pPr>
        <w:spacing w:line="440" w:lineRule="exact"/>
        <w:ind w:firstLine="359" w:firstLineChars="171"/>
        <w:rPr>
          <w:rFonts w:ascii="Times New Roman" w:hAnsi="Times New Roman"/>
        </w:rPr>
      </w:pPr>
      <w:r>
        <w:rPr>
          <w:rFonts w:hint="eastAsia" w:ascii="Times New Roman" w:hAnsi="Times New Roman"/>
        </w:rPr>
        <w:t>6</w:t>
      </w:r>
      <w:r>
        <w:rPr>
          <w:rFonts w:ascii="Times New Roman" w:hAnsi="Times New Roman"/>
        </w:rPr>
        <w:t>. 其他要求</w:t>
      </w:r>
    </w:p>
    <w:p w14:paraId="07478D6F">
      <w:pPr>
        <w:pStyle w:val="3"/>
        <w:spacing w:line="240" w:lineRule="auto"/>
        <w:rPr>
          <w:rFonts w:ascii="Times New Roman" w:hAnsi="Times New Roman"/>
          <w:b w:val="0"/>
          <w:sz w:val="28"/>
          <w:szCs w:val="28"/>
        </w:rPr>
      </w:pPr>
      <w:bookmarkStart w:id="440" w:name="_Toc21351"/>
      <w:bookmarkStart w:id="441" w:name="_Toc482188638"/>
      <w:bookmarkStart w:id="442" w:name="_Toc12309"/>
      <w:r>
        <w:rPr>
          <w:rFonts w:ascii="Times New Roman" w:hAnsi="Times New Roman"/>
          <w:b w:val="0"/>
          <w:sz w:val="28"/>
          <w:szCs w:val="28"/>
        </w:rPr>
        <w:t>二、适用规范标准</w:t>
      </w:r>
      <w:bookmarkEnd w:id="440"/>
      <w:bookmarkEnd w:id="441"/>
      <w:bookmarkEnd w:id="442"/>
    </w:p>
    <w:p w14:paraId="1393845F">
      <w:pPr>
        <w:spacing w:line="360" w:lineRule="auto"/>
        <w:ind w:firstLine="420" w:firstLineChars="200"/>
        <w:rPr>
          <w:rFonts w:ascii="Times New Roman" w:hAnsi="Times New Roman"/>
        </w:rPr>
      </w:pPr>
      <w:r>
        <w:rPr>
          <w:rFonts w:ascii="Times New Roman" w:hAnsi="Times New Roman"/>
        </w:rPr>
        <w:t>1. 国家、行业、项目所在地规范名录</w:t>
      </w:r>
    </w:p>
    <w:p w14:paraId="1B102405">
      <w:pPr>
        <w:spacing w:line="360" w:lineRule="auto"/>
        <w:ind w:firstLine="420" w:firstLineChars="200"/>
        <w:rPr>
          <w:rFonts w:ascii="Times New Roman" w:hAnsi="Times New Roman"/>
        </w:rPr>
      </w:pPr>
      <w:r>
        <w:rPr>
          <w:rFonts w:ascii="Times New Roman" w:hAnsi="Times New Roman"/>
        </w:rPr>
        <w:t>2. 国家、行业、项目所在地标准名录</w:t>
      </w:r>
    </w:p>
    <w:p w14:paraId="78B6AEA7">
      <w:pPr>
        <w:spacing w:line="360" w:lineRule="auto"/>
        <w:ind w:firstLine="420" w:firstLineChars="200"/>
        <w:rPr>
          <w:rFonts w:ascii="Times New Roman" w:hAnsi="Times New Roman"/>
        </w:rPr>
      </w:pPr>
      <w:r>
        <w:rPr>
          <w:rFonts w:ascii="Times New Roman" w:hAnsi="Times New Roman"/>
        </w:rPr>
        <w:t>3. 国家、行业、项目所在地规程名录</w:t>
      </w:r>
    </w:p>
    <w:p w14:paraId="5B08D6BC">
      <w:pPr>
        <w:pStyle w:val="3"/>
        <w:spacing w:line="240" w:lineRule="auto"/>
        <w:rPr>
          <w:rFonts w:ascii="Times New Roman" w:hAnsi="Times New Roman"/>
          <w:b w:val="0"/>
          <w:sz w:val="28"/>
          <w:szCs w:val="28"/>
        </w:rPr>
      </w:pPr>
      <w:bookmarkStart w:id="443" w:name="_Toc482188639"/>
      <w:bookmarkStart w:id="444" w:name="_Toc1641"/>
      <w:bookmarkStart w:id="445" w:name="_Toc2903"/>
      <w:r>
        <w:rPr>
          <w:rFonts w:ascii="Times New Roman" w:hAnsi="Times New Roman"/>
          <w:b w:val="0"/>
          <w:sz w:val="28"/>
          <w:szCs w:val="28"/>
        </w:rPr>
        <w:t>三、成果文件要求</w:t>
      </w:r>
      <w:bookmarkEnd w:id="443"/>
      <w:bookmarkEnd w:id="444"/>
      <w:bookmarkEnd w:id="445"/>
    </w:p>
    <w:p w14:paraId="1CCEAF9B">
      <w:pPr>
        <w:spacing w:line="360" w:lineRule="auto"/>
        <w:ind w:firstLine="420" w:firstLineChars="200"/>
        <w:rPr>
          <w:rFonts w:ascii="Times New Roman" w:hAnsi="Times New Roman"/>
        </w:rPr>
      </w:pPr>
      <w:r>
        <w:rPr>
          <w:rFonts w:ascii="Times New Roman" w:hAnsi="Times New Roman"/>
        </w:rPr>
        <w:t>1. 成果文件的组成：设计说明、图纸等</w:t>
      </w:r>
    </w:p>
    <w:p w14:paraId="37EC9C60">
      <w:pPr>
        <w:spacing w:line="360" w:lineRule="auto"/>
        <w:ind w:firstLine="420" w:firstLineChars="200"/>
        <w:rPr>
          <w:rFonts w:ascii="Times New Roman" w:hAnsi="Times New Roman"/>
        </w:rPr>
      </w:pPr>
      <w:r>
        <w:rPr>
          <w:rFonts w:ascii="Times New Roman" w:hAnsi="Times New Roman"/>
        </w:rPr>
        <w:t>2. 成果文件的深度</w:t>
      </w:r>
    </w:p>
    <w:p w14:paraId="29DF94E8">
      <w:pPr>
        <w:spacing w:line="360" w:lineRule="auto"/>
        <w:ind w:firstLine="420" w:firstLineChars="200"/>
        <w:rPr>
          <w:rFonts w:ascii="Times New Roman" w:hAnsi="Times New Roman"/>
        </w:rPr>
      </w:pPr>
      <w:r>
        <w:rPr>
          <w:rFonts w:ascii="Times New Roman" w:hAnsi="Times New Roman"/>
        </w:rPr>
        <w:t>3. 成果文件的格式要求</w:t>
      </w:r>
    </w:p>
    <w:p w14:paraId="4674D011">
      <w:pPr>
        <w:spacing w:line="360" w:lineRule="auto"/>
        <w:ind w:firstLine="420" w:firstLineChars="200"/>
        <w:rPr>
          <w:rFonts w:ascii="Times New Roman" w:hAnsi="Times New Roman"/>
        </w:rPr>
      </w:pPr>
      <w:r>
        <w:rPr>
          <w:rFonts w:ascii="Times New Roman" w:hAnsi="Times New Roman"/>
        </w:rPr>
        <w:t>4. 成果文件的份数要求</w:t>
      </w:r>
    </w:p>
    <w:p w14:paraId="687E07BC">
      <w:pPr>
        <w:spacing w:line="360" w:lineRule="auto"/>
        <w:ind w:firstLine="420" w:firstLineChars="200"/>
        <w:rPr>
          <w:rFonts w:ascii="Times New Roman" w:hAnsi="Times New Roman"/>
        </w:rPr>
      </w:pPr>
      <w:r>
        <w:rPr>
          <w:rFonts w:ascii="Times New Roman" w:hAnsi="Times New Roman"/>
        </w:rPr>
        <w:t>5. 成果文件的载体要求</w:t>
      </w:r>
    </w:p>
    <w:p w14:paraId="788C335D">
      <w:pPr>
        <w:spacing w:line="360" w:lineRule="auto"/>
        <w:ind w:firstLine="420" w:firstLineChars="200"/>
        <w:rPr>
          <w:rFonts w:ascii="Times New Roman" w:hAnsi="Times New Roman"/>
        </w:rPr>
      </w:pPr>
      <w:r>
        <w:rPr>
          <w:rFonts w:ascii="Times New Roman" w:hAnsi="Times New Roman"/>
        </w:rPr>
        <w:t>（1）纸质版的要求</w:t>
      </w:r>
    </w:p>
    <w:p w14:paraId="2CE3FCCF">
      <w:pPr>
        <w:spacing w:line="360" w:lineRule="auto"/>
        <w:ind w:firstLine="420" w:firstLineChars="200"/>
        <w:rPr>
          <w:rFonts w:ascii="Times New Roman" w:hAnsi="Times New Roman"/>
        </w:rPr>
      </w:pPr>
      <w:r>
        <w:rPr>
          <w:rFonts w:ascii="Times New Roman" w:hAnsi="Times New Roman"/>
        </w:rPr>
        <w:t>（2）电子版的要求</w:t>
      </w:r>
    </w:p>
    <w:p w14:paraId="240FEBEB">
      <w:pPr>
        <w:spacing w:line="360" w:lineRule="auto"/>
        <w:ind w:firstLine="420" w:firstLineChars="200"/>
        <w:rPr>
          <w:rFonts w:ascii="Times New Roman" w:hAnsi="Times New Roman"/>
        </w:rPr>
      </w:pPr>
      <w:r>
        <w:rPr>
          <w:rFonts w:ascii="Times New Roman" w:hAnsi="Times New Roman"/>
        </w:rPr>
        <w:t>（3）其他要求</w:t>
      </w:r>
    </w:p>
    <w:p w14:paraId="74CACD0E">
      <w:pPr>
        <w:spacing w:line="360" w:lineRule="auto"/>
        <w:ind w:firstLine="420" w:firstLineChars="200"/>
        <w:rPr>
          <w:color w:val="000000"/>
        </w:rPr>
      </w:pPr>
      <w:r>
        <w:rPr>
          <w:rFonts w:ascii="Times New Roman" w:hAnsi="Times New Roman"/>
        </w:rPr>
        <w:t xml:space="preserve">6. </w:t>
      </w:r>
      <w:r>
        <w:rPr>
          <w:rFonts w:hint="eastAsia"/>
          <w:color w:val="000000"/>
        </w:rPr>
        <w:t>成果文件的展板、模型、沙盘、动画要求</w:t>
      </w:r>
    </w:p>
    <w:p w14:paraId="3CEF7460">
      <w:pPr>
        <w:spacing w:line="360" w:lineRule="auto"/>
        <w:ind w:firstLine="420" w:firstLineChars="200"/>
        <w:rPr>
          <w:rFonts w:ascii="Times New Roman" w:hAnsi="Times New Roman"/>
        </w:rPr>
      </w:pPr>
      <w:r>
        <w:rPr>
          <w:rFonts w:hint="eastAsia" w:ascii="Times New Roman" w:hAnsi="Times New Roman"/>
        </w:rPr>
        <w:t xml:space="preserve">7. </w:t>
      </w:r>
      <w:r>
        <w:rPr>
          <w:rFonts w:ascii="Times New Roman" w:hAnsi="Times New Roman"/>
        </w:rPr>
        <w:t>成果文件的其他要求</w:t>
      </w:r>
    </w:p>
    <w:p w14:paraId="55609694">
      <w:pPr>
        <w:pStyle w:val="3"/>
        <w:spacing w:line="240" w:lineRule="auto"/>
        <w:rPr>
          <w:rFonts w:ascii="Times New Roman" w:hAnsi="Times New Roman"/>
          <w:b w:val="0"/>
          <w:sz w:val="28"/>
          <w:szCs w:val="28"/>
        </w:rPr>
      </w:pPr>
      <w:bookmarkStart w:id="446" w:name="_Toc482188640"/>
      <w:bookmarkStart w:id="447" w:name="_Toc19108"/>
      <w:bookmarkStart w:id="448" w:name="_Toc5154"/>
      <w:r>
        <w:rPr>
          <w:rFonts w:ascii="Times New Roman" w:hAnsi="Times New Roman"/>
          <w:b w:val="0"/>
          <w:sz w:val="28"/>
          <w:szCs w:val="28"/>
        </w:rPr>
        <w:t>四、发包人财产清单</w:t>
      </w:r>
      <w:bookmarkEnd w:id="446"/>
      <w:bookmarkEnd w:id="447"/>
      <w:bookmarkEnd w:id="448"/>
    </w:p>
    <w:p w14:paraId="742ADBF6">
      <w:pPr>
        <w:pStyle w:val="4"/>
        <w:ind w:firstLine="137"/>
        <w:rPr>
          <w:rFonts w:ascii="Times New Roman" w:hAnsi="Times New Roman"/>
        </w:rPr>
      </w:pPr>
      <w:bookmarkStart w:id="449" w:name="_Toc3483"/>
      <w:bookmarkStart w:id="450" w:name="_Toc482188641"/>
      <w:bookmarkStart w:id="451" w:name="_Toc27836"/>
      <w:r>
        <w:rPr>
          <w:rFonts w:ascii="Times New Roman" w:hAnsi="Times New Roman"/>
        </w:rPr>
        <w:t>（一）发包人提供的设备、设施</w:t>
      </w:r>
      <w:bookmarkEnd w:id="449"/>
      <w:bookmarkEnd w:id="450"/>
      <w:bookmarkEnd w:id="451"/>
    </w:p>
    <w:p w14:paraId="04767119">
      <w:pPr>
        <w:spacing w:line="360" w:lineRule="auto"/>
        <w:ind w:firstLine="420" w:firstLineChars="200"/>
        <w:rPr>
          <w:rFonts w:ascii="Times New Roman" w:hAnsi="Times New Roman"/>
        </w:rPr>
      </w:pPr>
      <w:r>
        <w:rPr>
          <w:rFonts w:ascii="Times New Roman" w:hAnsi="Times New Roman"/>
        </w:rPr>
        <w:t>1. 发包人提供的办公房屋及冷暖设施：如办公室数量及面积、空调等</w:t>
      </w:r>
    </w:p>
    <w:p w14:paraId="1E3D050F">
      <w:pPr>
        <w:spacing w:line="360" w:lineRule="auto"/>
        <w:ind w:firstLine="420" w:firstLineChars="200"/>
        <w:rPr>
          <w:rFonts w:ascii="Times New Roman" w:hAnsi="Times New Roman"/>
        </w:rPr>
      </w:pPr>
      <w:r>
        <w:rPr>
          <w:rFonts w:ascii="Times New Roman" w:hAnsi="Times New Roman"/>
        </w:rPr>
        <w:t>2. 发包人提供的设备清单：如电脑、投影、打印机、复印机等</w:t>
      </w:r>
    </w:p>
    <w:p w14:paraId="57F8B24E">
      <w:pPr>
        <w:spacing w:line="360" w:lineRule="auto"/>
        <w:ind w:firstLine="420" w:firstLineChars="200"/>
        <w:rPr>
          <w:rFonts w:ascii="Times New Roman" w:hAnsi="Times New Roman"/>
        </w:rPr>
      </w:pPr>
      <w:r>
        <w:rPr>
          <w:rFonts w:ascii="Times New Roman" w:hAnsi="Times New Roman"/>
        </w:rPr>
        <w:t>3. 发包人提供的设施清单：如办公桌椅、文件柜等</w:t>
      </w:r>
    </w:p>
    <w:p w14:paraId="4DD8F8D5">
      <w:pPr>
        <w:spacing w:line="360" w:lineRule="auto"/>
        <w:ind w:firstLine="420" w:firstLineChars="200"/>
        <w:rPr>
          <w:rFonts w:ascii="Times New Roman" w:hAnsi="Times New Roman"/>
        </w:rPr>
      </w:pPr>
      <w:bookmarkStart w:id="452" w:name="_Toc482188642"/>
      <w:r>
        <w:rPr>
          <w:rFonts w:ascii="Times New Roman" w:hAnsi="Times New Roman"/>
        </w:rPr>
        <w:t>……</w:t>
      </w:r>
    </w:p>
    <w:p w14:paraId="59BE1FC6">
      <w:pPr>
        <w:pStyle w:val="4"/>
        <w:ind w:firstLine="137"/>
        <w:rPr>
          <w:rFonts w:ascii="Times New Roman" w:hAnsi="Times New Roman"/>
        </w:rPr>
      </w:pPr>
      <w:bookmarkStart w:id="453" w:name="_Toc24434"/>
      <w:bookmarkStart w:id="454" w:name="_Toc487"/>
      <w:r>
        <w:rPr>
          <w:rFonts w:ascii="Times New Roman" w:hAnsi="Times New Roman"/>
        </w:rPr>
        <w:t>（二）发包人提供的资料</w:t>
      </w:r>
      <w:bookmarkEnd w:id="452"/>
      <w:bookmarkEnd w:id="453"/>
      <w:bookmarkEnd w:id="454"/>
    </w:p>
    <w:p w14:paraId="0376AC69">
      <w:pPr>
        <w:spacing w:line="360" w:lineRule="auto"/>
        <w:ind w:firstLine="420" w:firstLineChars="200"/>
        <w:rPr>
          <w:rFonts w:ascii="Times New Roman" w:hAnsi="Times New Roman"/>
        </w:rPr>
      </w:pPr>
      <w:r>
        <w:rPr>
          <w:rFonts w:ascii="Times New Roman" w:hAnsi="Times New Roman"/>
        </w:rPr>
        <w:t>1. 施工场地及毗邻区域内的供水、排水、供电、供气、供热、通信、广播电视等地下管线资料、气象和水文观测资料，相邻建筑物和构筑物、地下工程的有关资料，以及其他与建设工程有关的原始资料</w:t>
      </w:r>
    </w:p>
    <w:p w14:paraId="42B42B9A">
      <w:pPr>
        <w:spacing w:line="360" w:lineRule="auto"/>
        <w:ind w:firstLine="420" w:firstLineChars="200"/>
        <w:rPr>
          <w:rFonts w:ascii="Times New Roman" w:hAnsi="Times New Roman"/>
        </w:rPr>
      </w:pPr>
      <w:r>
        <w:rPr>
          <w:rFonts w:ascii="Times New Roman" w:hAnsi="Times New Roman"/>
        </w:rPr>
        <w:t>2. 定位放线的基准点、基准线和基准标高</w:t>
      </w:r>
    </w:p>
    <w:p w14:paraId="4D249E0A">
      <w:pPr>
        <w:spacing w:line="360" w:lineRule="auto"/>
        <w:ind w:firstLine="420" w:firstLineChars="200"/>
        <w:rPr>
          <w:rFonts w:ascii="Times New Roman" w:hAnsi="Times New Roman"/>
        </w:rPr>
      </w:pPr>
      <w:r>
        <w:rPr>
          <w:rFonts w:ascii="Times New Roman" w:hAnsi="Times New Roman"/>
        </w:rPr>
        <w:t>3. 发包人取得的有关审批、核准和备案材料，如规划许可证</w:t>
      </w:r>
    </w:p>
    <w:p w14:paraId="07673D2C">
      <w:pPr>
        <w:spacing w:line="360" w:lineRule="auto"/>
        <w:ind w:firstLine="420" w:firstLineChars="200"/>
        <w:rPr>
          <w:rFonts w:ascii="Times New Roman" w:hAnsi="Times New Roman"/>
        </w:rPr>
      </w:pPr>
      <w:r>
        <w:rPr>
          <w:rFonts w:hint="eastAsia" w:ascii="Times New Roman" w:hAnsi="Times New Roman"/>
        </w:rPr>
        <w:t>4. 发包人提供的勘察资料</w:t>
      </w:r>
    </w:p>
    <w:p w14:paraId="0B8DBDA3">
      <w:pPr>
        <w:spacing w:line="360" w:lineRule="auto"/>
        <w:ind w:firstLine="420" w:firstLineChars="200"/>
        <w:rPr>
          <w:rFonts w:ascii="Times New Roman" w:hAnsi="Times New Roman"/>
        </w:rPr>
      </w:pPr>
      <w:r>
        <w:rPr>
          <w:rFonts w:hint="eastAsia" w:ascii="Times New Roman" w:hAnsi="Times New Roman"/>
        </w:rPr>
        <w:t>5</w:t>
      </w:r>
      <w:r>
        <w:rPr>
          <w:rFonts w:ascii="Times New Roman" w:hAnsi="Times New Roman"/>
        </w:rPr>
        <w:t>. 发包人提供的技术标准、规范</w:t>
      </w:r>
    </w:p>
    <w:p w14:paraId="6F2364BC">
      <w:pPr>
        <w:spacing w:line="360" w:lineRule="auto"/>
        <w:ind w:firstLine="420" w:firstLineChars="200"/>
        <w:rPr>
          <w:rFonts w:ascii="Times New Roman" w:hAnsi="Times New Roman"/>
        </w:rPr>
      </w:pPr>
      <w:r>
        <w:rPr>
          <w:rFonts w:hint="eastAsia" w:ascii="Times New Roman" w:hAnsi="Times New Roman"/>
        </w:rPr>
        <w:t>6</w:t>
      </w:r>
      <w:r>
        <w:rPr>
          <w:rFonts w:ascii="Times New Roman" w:hAnsi="Times New Roman"/>
        </w:rPr>
        <w:t>. 其他资料</w:t>
      </w:r>
    </w:p>
    <w:p w14:paraId="5255C795">
      <w:pPr>
        <w:spacing w:line="360" w:lineRule="auto"/>
        <w:ind w:firstLine="420" w:firstLineChars="200"/>
        <w:rPr>
          <w:rFonts w:ascii="Times New Roman" w:hAnsi="Times New Roman"/>
        </w:rPr>
      </w:pPr>
      <w:bookmarkStart w:id="455" w:name="_Toc482188643"/>
      <w:r>
        <w:rPr>
          <w:rFonts w:ascii="Times New Roman" w:hAnsi="Times New Roman"/>
        </w:rPr>
        <w:t>……</w:t>
      </w:r>
    </w:p>
    <w:p w14:paraId="76146BA6">
      <w:pPr>
        <w:pStyle w:val="4"/>
        <w:ind w:firstLine="137"/>
        <w:rPr>
          <w:rFonts w:ascii="Times New Roman" w:hAnsi="Times New Roman"/>
        </w:rPr>
      </w:pPr>
      <w:bookmarkStart w:id="456" w:name="_Toc31914"/>
      <w:bookmarkStart w:id="457" w:name="_Toc15790"/>
      <w:r>
        <w:rPr>
          <w:rFonts w:ascii="Times New Roman" w:hAnsi="Times New Roman"/>
        </w:rPr>
        <w:t>（三）发包人财产使用要求及退还要求</w:t>
      </w:r>
      <w:bookmarkEnd w:id="455"/>
      <w:bookmarkEnd w:id="456"/>
      <w:bookmarkEnd w:id="457"/>
    </w:p>
    <w:p w14:paraId="5A42363D">
      <w:pPr>
        <w:spacing w:line="360" w:lineRule="auto"/>
        <w:ind w:firstLine="420" w:firstLineChars="200"/>
        <w:rPr>
          <w:rFonts w:ascii="Times New Roman" w:hAnsi="Times New Roman"/>
        </w:rPr>
      </w:pPr>
      <w:r>
        <w:rPr>
          <w:rFonts w:ascii="Times New Roman" w:hAnsi="Times New Roman"/>
        </w:rPr>
        <w:t>1. 发包人财产使用要求</w:t>
      </w:r>
    </w:p>
    <w:p w14:paraId="110BE811">
      <w:pPr>
        <w:spacing w:line="360" w:lineRule="auto"/>
        <w:ind w:firstLine="420" w:firstLineChars="200"/>
        <w:rPr>
          <w:rFonts w:ascii="Times New Roman" w:hAnsi="Times New Roman"/>
        </w:rPr>
      </w:pPr>
      <w:r>
        <w:rPr>
          <w:rFonts w:ascii="Times New Roman" w:hAnsi="Times New Roman"/>
        </w:rPr>
        <w:t>2. 发包人财产退还要求</w:t>
      </w:r>
    </w:p>
    <w:p w14:paraId="7986C8DA">
      <w:pPr>
        <w:spacing w:line="360" w:lineRule="auto"/>
        <w:ind w:firstLine="420" w:firstLineChars="200"/>
        <w:rPr>
          <w:rFonts w:ascii="Times New Roman" w:hAnsi="Times New Roman"/>
        </w:rPr>
      </w:pPr>
      <w:bookmarkStart w:id="458" w:name="_Toc482188644"/>
      <w:r>
        <w:rPr>
          <w:rFonts w:ascii="Times New Roman" w:hAnsi="Times New Roman"/>
        </w:rPr>
        <w:t>……</w:t>
      </w:r>
    </w:p>
    <w:p w14:paraId="3077E11D">
      <w:pPr>
        <w:pStyle w:val="3"/>
        <w:spacing w:line="240" w:lineRule="auto"/>
        <w:rPr>
          <w:rFonts w:ascii="Times New Roman" w:hAnsi="Times New Roman"/>
          <w:b w:val="0"/>
          <w:sz w:val="28"/>
          <w:szCs w:val="28"/>
        </w:rPr>
      </w:pPr>
      <w:bookmarkStart w:id="459" w:name="_Toc1021"/>
      <w:bookmarkStart w:id="460" w:name="_Toc20467"/>
      <w:r>
        <w:rPr>
          <w:rFonts w:ascii="Times New Roman" w:hAnsi="Times New Roman"/>
          <w:b w:val="0"/>
          <w:sz w:val="28"/>
          <w:szCs w:val="28"/>
        </w:rPr>
        <w:t>五、发包人提供的便利条件</w:t>
      </w:r>
      <w:bookmarkEnd w:id="458"/>
      <w:bookmarkEnd w:id="459"/>
      <w:bookmarkEnd w:id="460"/>
    </w:p>
    <w:p w14:paraId="735DF363">
      <w:pPr>
        <w:spacing w:line="360" w:lineRule="auto"/>
        <w:ind w:firstLine="420" w:firstLineChars="200"/>
        <w:rPr>
          <w:rFonts w:ascii="Times New Roman" w:hAnsi="Times New Roman"/>
        </w:rPr>
      </w:pPr>
      <w:r>
        <w:rPr>
          <w:rFonts w:ascii="Times New Roman" w:hAnsi="Times New Roman"/>
        </w:rPr>
        <w:t>1. 发包人提供的生活条件</w:t>
      </w:r>
    </w:p>
    <w:p w14:paraId="2C8952CA">
      <w:pPr>
        <w:spacing w:line="360" w:lineRule="auto"/>
        <w:ind w:firstLine="420" w:firstLineChars="200"/>
        <w:rPr>
          <w:rFonts w:ascii="Times New Roman" w:hAnsi="Times New Roman"/>
        </w:rPr>
      </w:pPr>
      <w:r>
        <w:rPr>
          <w:rFonts w:ascii="Times New Roman" w:hAnsi="Times New Roman"/>
        </w:rPr>
        <w:t>2. 发包人提供的交通条件</w:t>
      </w:r>
    </w:p>
    <w:p w14:paraId="4CA95284">
      <w:pPr>
        <w:spacing w:line="360" w:lineRule="auto"/>
        <w:ind w:firstLine="420" w:firstLineChars="200"/>
        <w:rPr>
          <w:rFonts w:ascii="Times New Roman" w:hAnsi="Times New Roman"/>
        </w:rPr>
      </w:pPr>
      <w:r>
        <w:rPr>
          <w:rFonts w:ascii="Times New Roman" w:hAnsi="Times New Roman"/>
        </w:rPr>
        <w:t>3. 发包人提供的网络、通讯条件</w:t>
      </w:r>
    </w:p>
    <w:p w14:paraId="4F16E368">
      <w:pPr>
        <w:spacing w:line="360" w:lineRule="auto"/>
        <w:ind w:firstLine="420" w:firstLineChars="200"/>
        <w:rPr>
          <w:rFonts w:ascii="Times New Roman" w:hAnsi="Times New Roman"/>
        </w:rPr>
      </w:pPr>
      <w:r>
        <w:rPr>
          <w:rFonts w:ascii="Times New Roman" w:hAnsi="Times New Roman"/>
        </w:rPr>
        <w:t>4. 发包人提供的协助人员</w:t>
      </w:r>
    </w:p>
    <w:p w14:paraId="1F10056A">
      <w:pPr>
        <w:spacing w:line="360" w:lineRule="auto"/>
        <w:ind w:firstLine="420" w:firstLineChars="200"/>
        <w:rPr>
          <w:rFonts w:ascii="Times New Roman" w:hAnsi="Times New Roman"/>
        </w:rPr>
      </w:pPr>
      <w:bookmarkStart w:id="461" w:name="_Toc482188645"/>
      <w:r>
        <w:rPr>
          <w:rFonts w:ascii="Times New Roman" w:hAnsi="Times New Roman"/>
        </w:rPr>
        <w:t>……</w:t>
      </w:r>
    </w:p>
    <w:p w14:paraId="6736FD12">
      <w:pPr>
        <w:pStyle w:val="3"/>
        <w:spacing w:line="240" w:lineRule="auto"/>
        <w:rPr>
          <w:rFonts w:ascii="Times New Roman" w:hAnsi="Times New Roman"/>
          <w:b w:val="0"/>
          <w:sz w:val="28"/>
          <w:szCs w:val="28"/>
        </w:rPr>
      </w:pPr>
      <w:bookmarkStart w:id="462" w:name="_Toc19330"/>
      <w:bookmarkStart w:id="463" w:name="_Toc25094"/>
      <w:r>
        <w:rPr>
          <w:rFonts w:hint="eastAsia" w:ascii="Times New Roman" w:hAnsi="Times New Roman"/>
          <w:b w:val="0"/>
          <w:sz w:val="28"/>
          <w:szCs w:val="28"/>
        </w:rPr>
        <w:t>六、设计人需要自备的工作条件</w:t>
      </w:r>
      <w:bookmarkEnd w:id="461"/>
      <w:bookmarkEnd w:id="462"/>
      <w:bookmarkEnd w:id="463"/>
    </w:p>
    <w:p w14:paraId="088F7BD2">
      <w:pPr>
        <w:spacing w:line="360" w:lineRule="auto"/>
        <w:ind w:firstLine="420" w:firstLineChars="200"/>
        <w:rPr>
          <w:rFonts w:ascii="Times New Roman" w:hAnsi="Times New Roman"/>
        </w:rPr>
      </w:pPr>
      <w:r>
        <w:rPr>
          <w:rFonts w:ascii="Times New Roman" w:hAnsi="Times New Roman"/>
        </w:rPr>
        <w:t>1. 设计人自备的工作手册：如本项目必备的规范标准、图集等</w:t>
      </w:r>
    </w:p>
    <w:p w14:paraId="37CE96C5">
      <w:pPr>
        <w:spacing w:line="360" w:lineRule="auto"/>
        <w:ind w:firstLine="420" w:firstLineChars="200"/>
        <w:rPr>
          <w:rFonts w:ascii="Times New Roman" w:hAnsi="Times New Roman"/>
        </w:rPr>
      </w:pPr>
      <w:r>
        <w:rPr>
          <w:rFonts w:ascii="Times New Roman" w:hAnsi="Times New Roman"/>
        </w:rPr>
        <w:t>2. 设计人自备的办公设备：如电脑、软件、投影、打印机、复印机、照相机等</w:t>
      </w:r>
    </w:p>
    <w:p w14:paraId="53D64925">
      <w:pPr>
        <w:spacing w:line="360" w:lineRule="auto"/>
        <w:ind w:firstLine="420" w:firstLineChars="200"/>
        <w:rPr>
          <w:rFonts w:ascii="Times New Roman" w:hAnsi="Times New Roman"/>
        </w:rPr>
      </w:pPr>
      <w:r>
        <w:rPr>
          <w:rFonts w:ascii="Times New Roman" w:hAnsi="Times New Roman"/>
        </w:rPr>
        <w:t>3. 设计人自备的交通工具：如出行车辆等</w:t>
      </w:r>
    </w:p>
    <w:p w14:paraId="41107E27">
      <w:pPr>
        <w:spacing w:line="360" w:lineRule="auto"/>
        <w:ind w:firstLine="420" w:firstLineChars="200"/>
        <w:rPr>
          <w:rFonts w:ascii="Times New Roman" w:hAnsi="Times New Roman"/>
        </w:rPr>
      </w:pPr>
      <w:r>
        <w:rPr>
          <w:rFonts w:ascii="Times New Roman" w:hAnsi="Times New Roman"/>
        </w:rPr>
        <w:t>4. 设计人自备的现场办公设施：如办公桌椅、文件柜等</w:t>
      </w:r>
    </w:p>
    <w:p w14:paraId="4331EF8A">
      <w:pPr>
        <w:spacing w:line="360" w:lineRule="auto"/>
        <w:ind w:firstLine="420" w:firstLineChars="200"/>
        <w:rPr>
          <w:rFonts w:ascii="Times New Roman" w:hAnsi="Times New Roman"/>
        </w:rPr>
      </w:pPr>
      <w:r>
        <w:rPr>
          <w:rFonts w:ascii="Times New Roman" w:hAnsi="Times New Roman"/>
        </w:rPr>
        <w:t>5. 设计人自备的安全设施：如安全帽、安全鞋、手电筒等</w:t>
      </w:r>
    </w:p>
    <w:p w14:paraId="4DA434E3">
      <w:pPr>
        <w:spacing w:line="360" w:lineRule="auto"/>
        <w:ind w:firstLine="420" w:firstLineChars="200"/>
        <w:rPr>
          <w:rFonts w:ascii="Times New Roman" w:hAnsi="Times New Roman"/>
        </w:rPr>
      </w:pPr>
      <w:bookmarkStart w:id="464" w:name="_Toc482188646"/>
      <w:r>
        <w:rPr>
          <w:rFonts w:ascii="Times New Roman" w:hAnsi="Times New Roman"/>
        </w:rPr>
        <w:t>……</w:t>
      </w:r>
    </w:p>
    <w:p w14:paraId="4BE417D2">
      <w:pPr>
        <w:pStyle w:val="3"/>
        <w:spacing w:line="240" w:lineRule="auto"/>
        <w:rPr>
          <w:rFonts w:ascii="Times New Roman" w:hAnsi="Times New Roman"/>
          <w:b w:val="0"/>
          <w:sz w:val="28"/>
          <w:szCs w:val="28"/>
        </w:rPr>
      </w:pPr>
      <w:bookmarkStart w:id="465" w:name="_Toc11565"/>
      <w:bookmarkStart w:id="466" w:name="_Toc17437"/>
      <w:r>
        <w:rPr>
          <w:rFonts w:ascii="Times New Roman" w:hAnsi="Times New Roman"/>
          <w:b w:val="0"/>
          <w:sz w:val="28"/>
          <w:szCs w:val="28"/>
        </w:rPr>
        <w:t>七、发包人的其他要求</w:t>
      </w:r>
      <w:bookmarkEnd w:id="464"/>
      <w:bookmarkEnd w:id="465"/>
      <w:bookmarkEnd w:id="466"/>
    </w:p>
    <w:p w14:paraId="1A8DBFD5">
      <w:pPr>
        <w:spacing w:line="360" w:lineRule="auto"/>
        <w:ind w:firstLine="420" w:firstLineChars="200"/>
        <w:rPr>
          <w:rFonts w:ascii="Times New Roman" w:hAnsi="Times New Roman"/>
        </w:rPr>
      </w:pPr>
      <w:r>
        <w:rPr>
          <w:rFonts w:ascii="Times New Roman" w:hAnsi="Times New Roman"/>
        </w:rPr>
        <w:t>发包人的其他要求</w:t>
      </w:r>
    </w:p>
    <w:p w14:paraId="754592C1">
      <w:pPr>
        <w:spacing w:line="360" w:lineRule="auto"/>
        <w:ind w:firstLine="420" w:firstLineChars="200"/>
        <w:rPr>
          <w:rFonts w:ascii="Times New Roman" w:hAnsi="Times New Roman"/>
        </w:rPr>
      </w:pPr>
      <w:r>
        <w:rPr>
          <w:rFonts w:ascii="Times New Roman" w:hAnsi="Times New Roman"/>
        </w:rPr>
        <w:t>……</w:t>
      </w:r>
    </w:p>
    <w:p w14:paraId="687CAE53">
      <w:pPr>
        <w:spacing w:line="400" w:lineRule="exact"/>
        <w:jc w:val="center"/>
        <w:rPr>
          <w:rFonts w:ascii="Times New Roman" w:hAnsi="Times New Roman"/>
        </w:rPr>
      </w:pPr>
      <w:r>
        <w:rPr>
          <w:rFonts w:ascii="Times New Roman" w:hAnsi="Times New Roman"/>
        </w:rPr>
        <w:br w:type="page"/>
      </w:r>
    </w:p>
    <w:p w14:paraId="6A62543E">
      <w:pPr>
        <w:pStyle w:val="2"/>
        <w:jc w:val="center"/>
      </w:pPr>
      <w:bookmarkStart w:id="467" w:name="_Toc11626"/>
      <w:bookmarkStart w:id="468" w:name="_Toc15383"/>
      <w:r>
        <w:rPr>
          <w:rFonts w:hint="eastAsia"/>
        </w:rPr>
        <w:t>第</w:t>
      </w:r>
      <w:r>
        <w:rPr>
          <w:rFonts w:hint="eastAsia"/>
          <w:lang w:val="en-US" w:eastAsia="zh-CN"/>
        </w:rPr>
        <w:t>六</w:t>
      </w:r>
      <w:r>
        <w:rPr>
          <w:rFonts w:hint="eastAsia"/>
        </w:rPr>
        <w:t>章投标文件格式</w:t>
      </w:r>
      <w:bookmarkEnd w:id="467"/>
      <w:bookmarkEnd w:id="468"/>
    </w:p>
    <w:p w14:paraId="49E8B3A2">
      <w:pPr>
        <w:spacing w:line="400" w:lineRule="exact"/>
        <w:rPr>
          <w:rFonts w:ascii="Times New Roman" w:hAnsi="Times New Roman"/>
        </w:rPr>
      </w:pPr>
    </w:p>
    <w:p w14:paraId="6AD003E2">
      <w:pPr>
        <w:spacing w:line="400" w:lineRule="exact"/>
        <w:rPr>
          <w:rFonts w:ascii="Times New Roman" w:hAnsi="Times New Roman"/>
        </w:rPr>
      </w:pPr>
      <w:r>
        <w:rPr>
          <w:rFonts w:ascii="Times New Roman" w:hAnsi="Times New Roman"/>
        </w:rPr>
        <w:br w:type="page"/>
      </w:r>
    </w:p>
    <w:p w14:paraId="0D182894">
      <w:pPr>
        <w:spacing w:line="540" w:lineRule="exact"/>
        <w:rPr>
          <w:rFonts w:hint="eastAsia" w:ascii="仿宋_GB2312" w:eastAsia="仿宋_GB2312"/>
          <w:sz w:val="28"/>
          <w:szCs w:val="28"/>
        </w:rPr>
      </w:pPr>
    </w:p>
    <w:p w14:paraId="646CFF00">
      <w:pPr>
        <w:spacing w:line="540" w:lineRule="exact"/>
        <w:ind w:firstLine="437"/>
        <w:rPr>
          <w:rFonts w:hint="eastAsia" w:ascii="仿宋_GB2312" w:eastAsia="仿宋_GB2312"/>
          <w:sz w:val="28"/>
          <w:szCs w:val="28"/>
        </w:rPr>
      </w:pPr>
    </w:p>
    <w:p w14:paraId="4385FAF0">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7F3A4BF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4DA4A1D5">
      <w:pPr>
        <w:spacing w:line="540" w:lineRule="exact"/>
        <w:ind w:firstLine="437"/>
        <w:rPr>
          <w:rFonts w:hint="eastAsia" w:ascii="仿宋_GB2312" w:eastAsia="仿宋_GB2312"/>
          <w:sz w:val="28"/>
          <w:szCs w:val="28"/>
        </w:rPr>
      </w:pPr>
    </w:p>
    <w:p w14:paraId="409A6F28">
      <w:pPr>
        <w:jc w:val="center"/>
        <w:rPr>
          <w:rFonts w:hint="eastAsia" w:ascii="黑体" w:eastAsia="黑体"/>
          <w:sz w:val="28"/>
          <w:szCs w:val="28"/>
        </w:rPr>
      </w:pPr>
    </w:p>
    <w:p w14:paraId="687FC34E">
      <w:pPr>
        <w:spacing w:before="240" w:beforeLines="100"/>
        <w:jc w:val="center"/>
        <w:rPr>
          <w:rFonts w:hint="eastAsia" w:ascii="黑体" w:eastAsia="黑体"/>
          <w:sz w:val="44"/>
          <w:szCs w:val="44"/>
        </w:rPr>
      </w:pPr>
      <w:r>
        <w:rPr>
          <w:rFonts w:hint="eastAsia" w:ascii="黑体" w:eastAsia="黑体"/>
          <w:sz w:val="44"/>
          <w:szCs w:val="44"/>
        </w:rPr>
        <w:t>投  标  文  件</w:t>
      </w:r>
    </w:p>
    <w:p w14:paraId="44107B03">
      <w:pPr>
        <w:jc w:val="center"/>
        <w:rPr>
          <w:rFonts w:hint="eastAsia" w:ascii="黑体" w:eastAsia="黑体"/>
          <w:sz w:val="32"/>
          <w:szCs w:val="32"/>
        </w:rPr>
      </w:pPr>
    </w:p>
    <w:p w14:paraId="78497652">
      <w:pPr>
        <w:jc w:val="center"/>
        <w:rPr>
          <w:rFonts w:hint="eastAsia" w:ascii="黑体" w:eastAsia="黑体"/>
          <w:sz w:val="32"/>
          <w:szCs w:val="32"/>
        </w:rPr>
      </w:pPr>
    </w:p>
    <w:p w14:paraId="433BCFF2">
      <w:pPr>
        <w:jc w:val="center"/>
        <w:rPr>
          <w:rFonts w:hint="eastAsia" w:ascii="黑体" w:eastAsia="黑体"/>
          <w:sz w:val="32"/>
          <w:szCs w:val="32"/>
        </w:rPr>
      </w:pPr>
    </w:p>
    <w:p w14:paraId="47E7B4B3">
      <w:pPr>
        <w:jc w:val="center"/>
        <w:rPr>
          <w:rFonts w:hint="eastAsia" w:ascii="黑体" w:eastAsia="黑体"/>
          <w:sz w:val="32"/>
          <w:szCs w:val="32"/>
        </w:rPr>
      </w:pPr>
    </w:p>
    <w:p w14:paraId="54F46011">
      <w:pPr>
        <w:jc w:val="center"/>
        <w:rPr>
          <w:rFonts w:hint="eastAsia" w:ascii="黑体" w:eastAsia="黑体"/>
          <w:sz w:val="32"/>
          <w:szCs w:val="32"/>
        </w:rPr>
      </w:pPr>
    </w:p>
    <w:p w14:paraId="58888B19">
      <w:pPr>
        <w:jc w:val="center"/>
        <w:rPr>
          <w:rFonts w:hint="eastAsia" w:ascii="黑体" w:eastAsia="黑体"/>
          <w:sz w:val="32"/>
          <w:szCs w:val="32"/>
        </w:rPr>
      </w:pPr>
    </w:p>
    <w:p w14:paraId="7E12E4D6">
      <w:pPr>
        <w:jc w:val="center"/>
        <w:rPr>
          <w:rFonts w:hint="eastAsia" w:ascii="黑体" w:eastAsia="黑体"/>
          <w:sz w:val="32"/>
          <w:szCs w:val="32"/>
        </w:rPr>
      </w:pPr>
    </w:p>
    <w:p w14:paraId="431672F2">
      <w:pPr>
        <w:jc w:val="center"/>
        <w:rPr>
          <w:rFonts w:hint="eastAsia" w:ascii="黑体" w:eastAsia="黑体"/>
          <w:sz w:val="32"/>
          <w:szCs w:val="32"/>
        </w:rPr>
      </w:pPr>
    </w:p>
    <w:p w14:paraId="538184FB">
      <w:pPr>
        <w:jc w:val="center"/>
        <w:rPr>
          <w:rFonts w:hint="eastAsia" w:ascii="黑体" w:eastAsia="黑体"/>
          <w:sz w:val="32"/>
          <w:szCs w:val="32"/>
        </w:rPr>
      </w:pPr>
    </w:p>
    <w:p w14:paraId="24FEE063">
      <w:pPr>
        <w:jc w:val="center"/>
        <w:rPr>
          <w:rFonts w:hint="eastAsia" w:ascii="黑体" w:eastAsia="黑体"/>
          <w:sz w:val="32"/>
          <w:szCs w:val="32"/>
        </w:rPr>
      </w:pPr>
    </w:p>
    <w:p w14:paraId="34383312">
      <w:pPr>
        <w:jc w:val="center"/>
        <w:rPr>
          <w:rFonts w:hint="eastAsia" w:ascii="黑体" w:eastAsia="黑体"/>
          <w:sz w:val="32"/>
          <w:szCs w:val="32"/>
        </w:rPr>
      </w:pPr>
    </w:p>
    <w:p w14:paraId="26AB16E2">
      <w:pPr>
        <w:jc w:val="center"/>
        <w:rPr>
          <w:rFonts w:hint="eastAsia" w:ascii="黑体" w:eastAsia="黑体"/>
          <w:sz w:val="32"/>
          <w:szCs w:val="32"/>
        </w:rPr>
      </w:pPr>
    </w:p>
    <w:p w14:paraId="1514C040">
      <w:pPr>
        <w:jc w:val="center"/>
        <w:rPr>
          <w:rFonts w:hint="eastAsia" w:ascii="黑体" w:eastAsia="黑体"/>
          <w:sz w:val="32"/>
          <w:szCs w:val="32"/>
        </w:rPr>
      </w:pPr>
    </w:p>
    <w:p w14:paraId="02AFCC2F">
      <w:pPr>
        <w:jc w:val="center"/>
        <w:rPr>
          <w:rFonts w:hint="eastAsia" w:ascii="黑体" w:eastAsia="黑体"/>
          <w:sz w:val="32"/>
          <w:szCs w:val="32"/>
        </w:rPr>
      </w:pPr>
    </w:p>
    <w:p w14:paraId="317B0A8E">
      <w:pPr>
        <w:jc w:val="center"/>
        <w:rPr>
          <w:rFonts w:hint="eastAsia" w:ascii="黑体" w:eastAsia="黑体"/>
          <w:sz w:val="32"/>
          <w:szCs w:val="32"/>
        </w:rPr>
      </w:pPr>
    </w:p>
    <w:p w14:paraId="58F600EE">
      <w:pPr>
        <w:spacing w:line="360" w:lineRule="auto"/>
        <w:jc w:val="center"/>
        <w:rPr>
          <w:rFonts w:hint="eastAsia" w:ascii="黑体" w:eastAsia="黑体"/>
          <w:sz w:val="28"/>
          <w:szCs w:val="28"/>
        </w:rPr>
      </w:pPr>
      <w:r>
        <w:rPr>
          <w:rFonts w:hint="eastAsia" w:ascii="黑体" w:eastAsia="黑体"/>
          <w:sz w:val="28"/>
          <w:szCs w:val="28"/>
        </w:rPr>
        <w:t>投标人：</w:t>
      </w:r>
      <w:r>
        <w:rPr>
          <w:rFonts w:hint="eastAsia" w:ascii="黑体" w:eastAsia="黑体"/>
          <w:sz w:val="28"/>
          <w:szCs w:val="28"/>
          <w:u w:val="single"/>
        </w:rPr>
        <w:t xml:space="preserve">                               </w:t>
      </w:r>
      <w:r>
        <w:rPr>
          <w:rFonts w:hint="eastAsia" w:ascii="黑体" w:eastAsia="黑体"/>
          <w:sz w:val="28"/>
          <w:szCs w:val="28"/>
        </w:rPr>
        <w:t>（盖单位章）</w:t>
      </w:r>
    </w:p>
    <w:p w14:paraId="578CAD9C">
      <w:pPr>
        <w:spacing w:line="360" w:lineRule="auto"/>
        <w:jc w:val="center"/>
        <w:rPr>
          <w:rFonts w:hint="eastAsia" w:ascii="黑体" w:eastAsia="黑体"/>
          <w:sz w:val="28"/>
          <w:szCs w:val="28"/>
        </w:rPr>
      </w:pPr>
      <w:r>
        <w:rPr>
          <w:rFonts w:hint="eastAsia" w:ascii="黑体" w:eastAsia="黑体"/>
          <w:sz w:val="28"/>
          <w:szCs w:val="28"/>
        </w:rPr>
        <w:t>法定代表人或其委托代理人：</w:t>
      </w:r>
      <w:r>
        <w:rPr>
          <w:rFonts w:hint="eastAsia" w:ascii="黑体" w:eastAsia="黑体"/>
          <w:sz w:val="28"/>
          <w:szCs w:val="28"/>
          <w:u w:val="single"/>
        </w:rPr>
        <w:t xml:space="preserve">                 </w:t>
      </w:r>
      <w:r>
        <w:rPr>
          <w:rFonts w:hint="eastAsia" w:ascii="黑体" w:eastAsia="黑体"/>
          <w:sz w:val="28"/>
          <w:szCs w:val="28"/>
        </w:rPr>
        <w:t>（签字）</w:t>
      </w:r>
    </w:p>
    <w:p w14:paraId="43E61224">
      <w:pPr>
        <w:jc w:val="center"/>
        <w:rPr>
          <w:rFonts w:hint="eastAsia" w:ascii="黑体" w:eastAsia="黑体"/>
          <w:sz w:val="28"/>
          <w:szCs w:val="28"/>
        </w:rPr>
      </w:pPr>
    </w:p>
    <w:p w14:paraId="57240A85">
      <w:pPr>
        <w:jc w:val="center"/>
        <w:rPr>
          <w:rFonts w:hint="eastAsia" w:ascii="黑体" w:eastAsia="黑体"/>
          <w:sz w:val="28"/>
          <w:szCs w:val="28"/>
        </w:rPr>
      </w:pPr>
    </w:p>
    <w:p w14:paraId="24DAAEEE">
      <w:pPr>
        <w:jc w:val="center"/>
        <w:rPr>
          <w:rFonts w:hint="eastAsia" w:ascii="黑体" w:eastAsia="黑体"/>
          <w:sz w:val="28"/>
          <w:szCs w:val="28"/>
        </w:rPr>
      </w:pPr>
      <w:r>
        <w:rPr>
          <w:rFonts w:hint="eastAsia" w:ascii="黑体" w:eastAsia="黑体"/>
          <w:sz w:val="28"/>
          <w:szCs w:val="28"/>
          <w:u w:val="single"/>
        </w:rPr>
        <w:t xml:space="preserve">         </w:t>
      </w:r>
      <w:r>
        <w:rPr>
          <w:rFonts w:hint="eastAsia" w:ascii="黑体" w:eastAsia="黑体"/>
          <w:sz w:val="28"/>
          <w:szCs w:val="28"/>
        </w:rPr>
        <w:t>年</w:t>
      </w:r>
      <w:r>
        <w:rPr>
          <w:rFonts w:hint="eastAsia" w:ascii="黑体" w:eastAsia="黑体"/>
          <w:sz w:val="28"/>
          <w:szCs w:val="28"/>
          <w:u w:val="single"/>
        </w:rPr>
        <w:t xml:space="preserve">         </w:t>
      </w:r>
      <w:r>
        <w:rPr>
          <w:rFonts w:hint="eastAsia" w:ascii="黑体" w:eastAsia="黑体"/>
          <w:sz w:val="28"/>
          <w:szCs w:val="28"/>
        </w:rPr>
        <w:t>月</w:t>
      </w:r>
      <w:r>
        <w:rPr>
          <w:rFonts w:hint="eastAsia" w:ascii="黑体" w:eastAsia="黑体"/>
          <w:sz w:val="28"/>
          <w:szCs w:val="28"/>
          <w:u w:val="single"/>
        </w:rPr>
        <w:t xml:space="preserve">         </w:t>
      </w:r>
      <w:r>
        <w:rPr>
          <w:rFonts w:hint="eastAsia" w:ascii="黑体" w:eastAsia="黑体"/>
          <w:sz w:val="28"/>
          <w:szCs w:val="28"/>
        </w:rPr>
        <w:t>日</w:t>
      </w:r>
    </w:p>
    <w:p w14:paraId="789C78A7">
      <w:pPr>
        <w:spacing w:line="400" w:lineRule="exact"/>
        <w:jc w:val="center"/>
        <w:rPr>
          <w:rFonts w:ascii="Times New Roman" w:hAnsi="Times New Roman"/>
          <w:color w:val="000000"/>
        </w:rPr>
      </w:pPr>
      <w:r>
        <w:rPr>
          <w:rFonts w:ascii="黑体" w:eastAsia="黑体"/>
          <w:sz w:val="28"/>
          <w:szCs w:val="28"/>
        </w:rPr>
        <w:br w:type="page"/>
      </w:r>
    </w:p>
    <w:p w14:paraId="640E0E3E">
      <w:pPr>
        <w:spacing w:line="400" w:lineRule="exact"/>
        <w:jc w:val="center"/>
        <w:rPr>
          <w:rFonts w:ascii="Times New Roman" w:hAnsi="Times New Roman"/>
          <w:color w:val="000000"/>
        </w:rPr>
      </w:pPr>
    </w:p>
    <w:p w14:paraId="7617660C">
      <w:pPr>
        <w:pStyle w:val="3"/>
        <w:jc w:val="center"/>
        <w:rPr>
          <w:rFonts w:ascii="Times New Roman" w:hAnsi="Times New Roman"/>
          <w:color w:val="000000"/>
        </w:rPr>
      </w:pPr>
      <w:bookmarkStart w:id="469" w:name="_Toc4901"/>
      <w:bookmarkStart w:id="470" w:name="_Toc987"/>
      <w:r>
        <w:rPr>
          <w:rFonts w:hint="eastAsia" w:ascii="Times New Roman" w:hAnsi="Times New Roman"/>
          <w:color w:val="000000"/>
        </w:rPr>
        <w:t>目录</w:t>
      </w:r>
      <w:bookmarkEnd w:id="469"/>
      <w:bookmarkEnd w:id="470"/>
    </w:p>
    <w:p w14:paraId="0C5F1522">
      <w:pPr>
        <w:spacing w:line="540" w:lineRule="exact"/>
        <w:rPr>
          <w:rFonts w:ascii="Times New Roman" w:hAnsi="Times New Roman"/>
        </w:rPr>
      </w:pPr>
      <w:r>
        <w:rPr>
          <w:rFonts w:ascii="Times New Roman" w:hAnsi="Times New Roman"/>
        </w:rPr>
        <w:t>一、投标函及投标函附录</w:t>
      </w:r>
    </w:p>
    <w:p w14:paraId="4F79748B">
      <w:pPr>
        <w:spacing w:line="540" w:lineRule="exact"/>
        <w:rPr>
          <w:rFonts w:ascii="Times New Roman" w:hAnsi="Times New Roman"/>
        </w:rPr>
      </w:pPr>
      <w:r>
        <w:rPr>
          <w:rFonts w:ascii="Times New Roman" w:hAnsi="Times New Roman"/>
        </w:rPr>
        <w:t>二、</w:t>
      </w:r>
      <w:r>
        <w:rPr>
          <w:rFonts w:hint="eastAsia" w:ascii="宋体" w:hAnsi="宋体"/>
          <w:szCs w:val="21"/>
        </w:rPr>
        <w:t>法定代表人身份证明</w:t>
      </w:r>
      <w:r>
        <w:rPr>
          <w:rFonts w:hint="eastAsia" w:ascii="宋体" w:hAnsi="宋体"/>
          <w:szCs w:val="21"/>
          <w:lang w:val="en-US" w:eastAsia="zh-CN"/>
        </w:rPr>
        <w:t>或授权委托书</w:t>
      </w:r>
    </w:p>
    <w:p w14:paraId="3AAE52D1">
      <w:pPr>
        <w:spacing w:line="540" w:lineRule="exact"/>
        <w:rPr>
          <w:rFonts w:ascii="Times New Roman" w:hAnsi="Times New Roman"/>
        </w:rPr>
      </w:pPr>
      <w:r>
        <w:rPr>
          <w:rFonts w:ascii="Times New Roman" w:hAnsi="Times New Roman"/>
        </w:rPr>
        <w:t>三、联合体协议书</w:t>
      </w:r>
    </w:p>
    <w:p w14:paraId="15DF199F">
      <w:pPr>
        <w:spacing w:line="540" w:lineRule="exact"/>
        <w:rPr>
          <w:rFonts w:ascii="Times New Roman" w:hAnsi="Times New Roman"/>
        </w:rPr>
      </w:pPr>
      <w:r>
        <w:rPr>
          <w:rFonts w:ascii="Times New Roman" w:hAnsi="Times New Roman"/>
        </w:rPr>
        <w:t>四、投标保证金</w:t>
      </w:r>
    </w:p>
    <w:p w14:paraId="3710774C">
      <w:pPr>
        <w:spacing w:line="540" w:lineRule="exact"/>
        <w:rPr>
          <w:rFonts w:ascii="Times New Roman" w:hAnsi="Times New Roman"/>
        </w:rPr>
      </w:pPr>
      <w:r>
        <w:rPr>
          <w:rFonts w:ascii="Times New Roman" w:hAnsi="Times New Roman"/>
        </w:rPr>
        <w:t>五、设计费用清单</w:t>
      </w:r>
    </w:p>
    <w:p w14:paraId="14CB9391">
      <w:pPr>
        <w:spacing w:line="540" w:lineRule="exact"/>
        <w:rPr>
          <w:rFonts w:ascii="Times New Roman" w:hAnsi="Times New Roman"/>
        </w:rPr>
      </w:pPr>
      <w:r>
        <w:rPr>
          <w:rFonts w:ascii="Times New Roman" w:hAnsi="Times New Roman"/>
        </w:rPr>
        <w:t>六、资格审查资料</w:t>
      </w:r>
    </w:p>
    <w:p w14:paraId="4E8A6704">
      <w:pPr>
        <w:spacing w:line="540" w:lineRule="exact"/>
        <w:rPr>
          <w:rFonts w:ascii="Times New Roman" w:hAnsi="Times New Roman"/>
        </w:rPr>
      </w:pPr>
      <w:r>
        <w:rPr>
          <w:rFonts w:hint="eastAsia" w:ascii="Times New Roman" w:hAnsi="Times New Roman"/>
        </w:rPr>
        <w:t>七、设计方案</w:t>
      </w:r>
    </w:p>
    <w:p w14:paraId="313115EB">
      <w:pPr>
        <w:spacing w:line="540" w:lineRule="exact"/>
        <w:rPr>
          <w:rFonts w:ascii="Times New Roman" w:hAnsi="Times New Roman" w:eastAsia="黑体"/>
          <w:sz w:val="20"/>
        </w:rPr>
      </w:pPr>
      <w:bookmarkStart w:id="471" w:name="_Toc352691655"/>
      <w:bookmarkStart w:id="472" w:name="_Toc369531691"/>
      <w:bookmarkStart w:id="473" w:name="_Toc7039"/>
      <w:r>
        <w:rPr>
          <w:rFonts w:hint="eastAsia" w:ascii="Times New Roman" w:hAnsi="Times New Roman"/>
        </w:rPr>
        <w:t>八</w:t>
      </w:r>
      <w:r>
        <w:rPr>
          <w:rFonts w:ascii="Times New Roman" w:hAnsi="Times New Roman"/>
        </w:rPr>
        <w:t>、</w:t>
      </w:r>
      <w:r>
        <w:rPr>
          <w:rFonts w:hint="eastAsia" w:ascii="宋体" w:hAnsi="宋体"/>
          <w:szCs w:val="21"/>
          <w:lang w:val="en-US" w:eastAsia="zh-CN"/>
        </w:rPr>
        <w:t>投标人须知前附表规定的</w:t>
      </w:r>
      <w:r>
        <w:rPr>
          <w:rFonts w:hint="eastAsia" w:ascii="宋体" w:hAnsi="宋体"/>
          <w:szCs w:val="21"/>
        </w:rPr>
        <w:t>其他材料</w:t>
      </w:r>
      <w:r>
        <w:rPr>
          <w:rFonts w:ascii="Times New Roman" w:hAnsi="Times New Roman"/>
        </w:rPr>
        <w:br w:type="page"/>
      </w:r>
    </w:p>
    <w:bookmarkEnd w:id="471"/>
    <w:bookmarkEnd w:id="472"/>
    <w:bookmarkEnd w:id="473"/>
    <w:p w14:paraId="1C2331DC">
      <w:pPr>
        <w:pStyle w:val="3"/>
        <w:jc w:val="center"/>
        <w:rPr>
          <w:rFonts w:ascii="Times New Roman" w:hAnsi="Times New Roman"/>
        </w:rPr>
      </w:pPr>
      <w:bookmarkStart w:id="474" w:name="_Toc27664"/>
      <w:bookmarkStart w:id="475" w:name="_Toc15917"/>
      <w:r>
        <w:rPr>
          <w:rFonts w:ascii="Times New Roman" w:hAnsi="Times New Roman"/>
        </w:rPr>
        <w:t>一、投标</w:t>
      </w:r>
      <w:bookmarkStart w:id="476" w:name="_Toc6931"/>
      <w:bookmarkStart w:id="477" w:name="_Toc369531692"/>
      <w:bookmarkStart w:id="478" w:name="_Toc352691656"/>
      <w:r>
        <w:rPr>
          <w:rFonts w:ascii="Times New Roman" w:hAnsi="Times New Roman"/>
        </w:rPr>
        <w:t>函及投标函附录</w:t>
      </w:r>
      <w:bookmarkEnd w:id="474"/>
      <w:bookmarkEnd w:id="475"/>
    </w:p>
    <w:bookmarkEnd w:id="476"/>
    <w:bookmarkEnd w:id="477"/>
    <w:bookmarkEnd w:id="478"/>
    <w:p w14:paraId="429176C5">
      <w:pPr>
        <w:pStyle w:val="4"/>
        <w:ind w:firstLine="137"/>
        <w:jc w:val="center"/>
        <w:rPr>
          <w:rFonts w:ascii="Times New Roman" w:hAnsi="Times New Roman"/>
        </w:rPr>
      </w:pPr>
      <w:bookmarkStart w:id="479" w:name="_Toc359594235"/>
      <w:bookmarkStart w:id="480" w:name="_Toc370676426"/>
      <w:bookmarkStart w:id="481" w:name="_Toc482188651"/>
      <w:bookmarkStart w:id="482" w:name="_Toc391394111"/>
      <w:bookmarkStart w:id="483" w:name="_Toc19109"/>
      <w:bookmarkStart w:id="484" w:name="_Toc385943065"/>
      <w:bookmarkStart w:id="485" w:name="_Toc14409"/>
      <w:r>
        <w:rPr>
          <w:rFonts w:hint="eastAsia" w:ascii="Times New Roman" w:hAnsi="Times New Roman"/>
        </w:rPr>
        <w:t>（一）投标函</w:t>
      </w:r>
      <w:bookmarkEnd w:id="479"/>
      <w:bookmarkEnd w:id="480"/>
      <w:bookmarkEnd w:id="481"/>
      <w:bookmarkEnd w:id="482"/>
      <w:bookmarkEnd w:id="483"/>
      <w:bookmarkEnd w:id="484"/>
      <w:bookmarkEnd w:id="485"/>
    </w:p>
    <w:p w14:paraId="722BE863">
      <w:pPr>
        <w:spacing w:line="440" w:lineRule="exact"/>
        <w:rPr>
          <w:rFonts w:ascii="Times New Roman" w:hAnsi="Times New Roman"/>
          <w:szCs w:val="21"/>
        </w:rPr>
      </w:pPr>
      <w:r>
        <w:rPr>
          <w:rFonts w:ascii="Times New Roman" w:hAnsi="Times New Roman"/>
          <w:szCs w:val="21"/>
          <w:u w:val="single"/>
        </w:rPr>
        <w:t xml:space="preserve">                  </w:t>
      </w:r>
      <w:r>
        <w:rPr>
          <w:rFonts w:ascii="Times New Roman" w:hAnsi="Times New Roman"/>
          <w:szCs w:val="21"/>
        </w:rPr>
        <w:t>（招标人名称）：</w:t>
      </w:r>
    </w:p>
    <w:p w14:paraId="5759A5BA">
      <w:pPr>
        <w:spacing w:line="440" w:lineRule="exact"/>
        <w:ind w:firstLine="405"/>
        <w:rPr>
          <w:rFonts w:ascii="Times New Roman" w:hAnsi="Times New Roman"/>
          <w:szCs w:val="21"/>
        </w:rPr>
      </w:pPr>
      <w:r>
        <w:rPr>
          <w:rFonts w:ascii="Times New Roman" w:hAnsi="Times New Roman"/>
          <w:szCs w:val="21"/>
        </w:rPr>
        <w:t>1．我方已仔细研究了</w:t>
      </w:r>
      <w:r>
        <w:rPr>
          <w:rFonts w:ascii="Times New Roman" w:hAnsi="Times New Roman"/>
          <w:szCs w:val="21"/>
          <w:u w:val="single"/>
        </w:rPr>
        <w:t xml:space="preserve">                  </w:t>
      </w:r>
      <w:r>
        <w:rPr>
          <w:rFonts w:ascii="Times New Roman" w:hAnsi="Times New Roman"/>
          <w:color w:val="000000"/>
          <w:szCs w:val="21"/>
        </w:rPr>
        <w:t>（项目名称）设计招标项目</w:t>
      </w:r>
      <w:r>
        <w:rPr>
          <w:rFonts w:ascii="Times New Roman" w:hAnsi="Times New Roman"/>
          <w:szCs w:val="21"/>
        </w:rPr>
        <w:t>招标文件的全部内容，愿意以人民币（大写）</w:t>
      </w:r>
      <w:r>
        <w:rPr>
          <w:rFonts w:ascii="Times New Roman" w:hAnsi="Times New Roman"/>
          <w:szCs w:val="21"/>
          <w:u w:val="single"/>
        </w:rPr>
        <w:t xml:space="preserve">               </w:t>
      </w:r>
      <w:r>
        <w:rPr>
          <w:rFonts w:ascii="Times New Roman" w:hAnsi="Times New Roman"/>
          <w:szCs w:val="21"/>
        </w:rPr>
        <w:t>（¥</w:t>
      </w:r>
      <w:r>
        <w:rPr>
          <w:rFonts w:ascii="Times New Roman" w:hAnsi="Times New Roman"/>
          <w:szCs w:val="21"/>
          <w:u w:val="single"/>
        </w:rPr>
        <w:t xml:space="preserve">               </w:t>
      </w:r>
      <w:r>
        <w:rPr>
          <w:rFonts w:ascii="Times New Roman" w:hAnsi="Times New Roman"/>
          <w:szCs w:val="21"/>
        </w:rPr>
        <w:t>）的投标总报价（其中，增值税税率为</w:t>
      </w:r>
      <w:r>
        <w:rPr>
          <w:rFonts w:ascii="Times New Roman" w:hAnsi="Times New Roman" w:eastAsia="黑体"/>
          <w:color w:val="000000"/>
          <w:szCs w:val="21"/>
          <w:u w:val="single"/>
        </w:rPr>
        <w:t xml:space="preserve">         </w:t>
      </w:r>
      <w:r>
        <w:rPr>
          <w:rFonts w:ascii="Times New Roman" w:hAnsi="Times New Roman" w:eastAsia="黑体"/>
          <w:color w:val="000000"/>
          <w:szCs w:val="21"/>
        </w:rPr>
        <w:t>），</w:t>
      </w:r>
      <w:r>
        <w:rPr>
          <w:rFonts w:ascii="Times New Roman" w:hAnsi="Times New Roman"/>
          <w:szCs w:val="21"/>
        </w:rPr>
        <w:t>设计服务期限：</w:t>
      </w:r>
      <w:r>
        <w:rPr>
          <w:rFonts w:ascii="Times New Roman" w:hAnsi="Times New Roman"/>
          <w:szCs w:val="21"/>
          <w:u w:val="single"/>
        </w:rPr>
        <w:t xml:space="preserve">      </w:t>
      </w:r>
      <w:r>
        <w:rPr>
          <w:rFonts w:ascii="Times New Roman" w:hAnsi="Times New Roman"/>
          <w:szCs w:val="21"/>
        </w:rPr>
        <w:t>日历天，按合同约定完成设计工作。</w:t>
      </w:r>
    </w:p>
    <w:p w14:paraId="05E63192">
      <w:pPr>
        <w:spacing w:line="440" w:lineRule="exact"/>
        <w:ind w:firstLine="420" w:firstLineChars="200"/>
        <w:rPr>
          <w:rFonts w:ascii="Times New Roman" w:hAnsi="Times New Roman"/>
          <w:szCs w:val="21"/>
        </w:rPr>
      </w:pPr>
      <w:r>
        <w:rPr>
          <w:rFonts w:ascii="Times New Roman" w:hAnsi="Times New Roman"/>
          <w:szCs w:val="21"/>
        </w:rPr>
        <w:t>2. 我方的投标文件包括下列内容：</w:t>
      </w:r>
    </w:p>
    <w:p w14:paraId="5FBE9FDA">
      <w:pPr>
        <w:spacing w:line="400" w:lineRule="exact"/>
        <w:ind w:firstLine="405"/>
        <w:rPr>
          <w:rFonts w:ascii="Times New Roman" w:hAnsi="Times New Roman"/>
          <w:color w:val="000000"/>
          <w:szCs w:val="21"/>
        </w:rPr>
      </w:pPr>
      <w:r>
        <w:rPr>
          <w:rFonts w:ascii="Times New Roman" w:hAnsi="Times New Roman"/>
          <w:color w:val="000000"/>
          <w:szCs w:val="21"/>
        </w:rPr>
        <w:t>（1）投标函</w:t>
      </w:r>
      <w:r>
        <w:rPr>
          <w:rFonts w:ascii="Times New Roman" w:hAnsi="Times New Roman"/>
        </w:rPr>
        <w:t>及投标函附录</w:t>
      </w:r>
      <w:r>
        <w:rPr>
          <w:rFonts w:ascii="Times New Roman" w:hAnsi="Times New Roman"/>
          <w:color w:val="000000"/>
          <w:szCs w:val="21"/>
        </w:rPr>
        <w:t>；</w:t>
      </w:r>
    </w:p>
    <w:p w14:paraId="690C7967">
      <w:pPr>
        <w:spacing w:line="400" w:lineRule="exact"/>
        <w:ind w:firstLine="405"/>
        <w:rPr>
          <w:rFonts w:ascii="Times New Roman" w:hAnsi="Times New Roman"/>
          <w:color w:val="000000"/>
          <w:szCs w:val="21"/>
        </w:rPr>
      </w:pPr>
      <w:r>
        <w:rPr>
          <w:rFonts w:ascii="Times New Roman" w:hAnsi="Times New Roman"/>
          <w:color w:val="000000"/>
          <w:szCs w:val="21"/>
        </w:rPr>
        <w:t>（2）法定代表人身份证明或授权委托书；</w:t>
      </w:r>
    </w:p>
    <w:p w14:paraId="7ADA062E">
      <w:pPr>
        <w:spacing w:line="400" w:lineRule="exact"/>
        <w:ind w:firstLine="405"/>
        <w:rPr>
          <w:rFonts w:ascii="Times New Roman" w:hAnsi="Times New Roman"/>
          <w:color w:val="000000"/>
          <w:szCs w:val="21"/>
        </w:rPr>
      </w:pPr>
      <w:r>
        <w:rPr>
          <w:rFonts w:ascii="Times New Roman" w:hAnsi="Times New Roman"/>
          <w:color w:val="000000"/>
          <w:szCs w:val="21"/>
        </w:rPr>
        <w:t>（3）联合体协议书（如有）；</w:t>
      </w:r>
    </w:p>
    <w:p w14:paraId="607E05A6">
      <w:pPr>
        <w:spacing w:line="400" w:lineRule="exact"/>
        <w:ind w:firstLine="405"/>
        <w:rPr>
          <w:rFonts w:ascii="Times New Roman" w:hAnsi="Times New Roman"/>
          <w:color w:val="000000"/>
          <w:szCs w:val="21"/>
        </w:rPr>
      </w:pPr>
      <w:r>
        <w:rPr>
          <w:rFonts w:ascii="Times New Roman" w:hAnsi="Times New Roman"/>
          <w:color w:val="000000"/>
          <w:szCs w:val="21"/>
        </w:rPr>
        <w:t>（4）投标保证金（如有）；</w:t>
      </w:r>
    </w:p>
    <w:p w14:paraId="1F27A269">
      <w:pPr>
        <w:spacing w:line="400" w:lineRule="exact"/>
        <w:ind w:firstLine="405"/>
        <w:rPr>
          <w:rFonts w:ascii="Times New Roman" w:hAnsi="Times New Roman"/>
          <w:color w:val="000000"/>
          <w:szCs w:val="21"/>
        </w:rPr>
      </w:pPr>
      <w:r>
        <w:rPr>
          <w:rFonts w:ascii="Times New Roman" w:hAnsi="Times New Roman"/>
          <w:color w:val="000000"/>
          <w:szCs w:val="21"/>
        </w:rPr>
        <w:t>（5）设计费用清单；</w:t>
      </w:r>
    </w:p>
    <w:p w14:paraId="4CE442CD">
      <w:pPr>
        <w:spacing w:line="400" w:lineRule="exact"/>
        <w:ind w:firstLine="405"/>
        <w:rPr>
          <w:rFonts w:ascii="Times New Roman" w:hAnsi="Times New Roman"/>
          <w:color w:val="000000"/>
          <w:szCs w:val="21"/>
        </w:rPr>
      </w:pPr>
      <w:r>
        <w:rPr>
          <w:rFonts w:ascii="Times New Roman" w:hAnsi="Times New Roman"/>
          <w:color w:val="000000"/>
          <w:szCs w:val="21"/>
        </w:rPr>
        <w:t>（6）资格审查资料；</w:t>
      </w:r>
    </w:p>
    <w:p w14:paraId="5ADEB59F">
      <w:pPr>
        <w:spacing w:line="400" w:lineRule="exact"/>
        <w:ind w:firstLine="405"/>
        <w:rPr>
          <w:rFonts w:ascii="Times New Roman" w:hAnsi="Times New Roman"/>
          <w:color w:val="000000"/>
          <w:szCs w:val="21"/>
        </w:rPr>
      </w:pPr>
      <w:r>
        <w:rPr>
          <w:rFonts w:hint="eastAsia" w:ascii="Times New Roman" w:hAnsi="Times New Roman"/>
          <w:color w:val="000000"/>
          <w:szCs w:val="21"/>
        </w:rPr>
        <w:t>（7）设计方案；</w:t>
      </w:r>
    </w:p>
    <w:p w14:paraId="02210CA7">
      <w:pPr>
        <w:spacing w:line="440" w:lineRule="exact"/>
        <w:ind w:firstLine="420" w:firstLineChars="200"/>
        <w:rPr>
          <w:rFonts w:hint="eastAsia" w:ascii="宋体" w:hAnsi="宋体" w:eastAsia="宋体"/>
          <w:szCs w:val="21"/>
          <w:lang w:eastAsia="zh-CN"/>
        </w:rPr>
      </w:pPr>
      <w:r>
        <w:rPr>
          <w:rFonts w:hint="eastAsia" w:ascii="Times New Roman" w:hAnsi="Times New Roman"/>
          <w:color w:val="000000"/>
          <w:szCs w:val="21"/>
          <w:lang w:eastAsia="zh-CN"/>
        </w:rPr>
        <w:t>（</w:t>
      </w:r>
      <w:r>
        <w:rPr>
          <w:rFonts w:hint="eastAsia" w:ascii="Times New Roman" w:hAnsi="Times New Roman"/>
          <w:color w:val="000000"/>
          <w:szCs w:val="21"/>
          <w:lang w:val="en-US" w:eastAsia="zh-CN"/>
        </w:rPr>
        <w:t>8</w:t>
      </w:r>
      <w:r>
        <w:rPr>
          <w:rFonts w:hint="eastAsia" w:ascii="Times New Roman" w:hAnsi="Times New Roman"/>
          <w:color w:val="000000"/>
          <w:szCs w:val="21"/>
          <w:lang w:eastAsia="zh-CN"/>
        </w:rPr>
        <w:t>）</w:t>
      </w:r>
      <w:r>
        <w:rPr>
          <w:rFonts w:hint="eastAsia" w:ascii="宋体" w:hAnsi="宋体"/>
          <w:szCs w:val="21"/>
          <w:lang w:val="en-US" w:eastAsia="zh-CN"/>
        </w:rPr>
        <w:t>投标人须知前附表规定的</w:t>
      </w:r>
      <w:r>
        <w:rPr>
          <w:rFonts w:hint="eastAsia" w:ascii="宋体" w:hAnsi="宋体"/>
          <w:szCs w:val="21"/>
        </w:rPr>
        <w:t>其他材料</w:t>
      </w:r>
      <w:r>
        <w:rPr>
          <w:rFonts w:ascii="Times New Roman" w:hAnsi="Times New Roman"/>
          <w:color w:val="000000"/>
          <w:szCs w:val="21"/>
        </w:rPr>
        <w:t>（如有）</w:t>
      </w:r>
      <w:r>
        <w:rPr>
          <w:rFonts w:hint="eastAsia" w:ascii="Times New Roman" w:hAnsi="Times New Roman"/>
          <w:color w:val="000000"/>
          <w:szCs w:val="21"/>
          <w:lang w:eastAsia="zh-CN"/>
        </w:rPr>
        <w:t>；</w:t>
      </w:r>
    </w:p>
    <w:p w14:paraId="4E77F4E0">
      <w:pPr>
        <w:spacing w:line="440" w:lineRule="exact"/>
        <w:ind w:firstLine="420" w:firstLineChars="200"/>
        <w:rPr>
          <w:rFonts w:ascii="Times New Roman" w:hAnsi="Times New Roman"/>
          <w:szCs w:val="21"/>
        </w:rPr>
      </w:pPr>
      <w:r>
        <w:rPr>
          <w:rFonts w:ascii="Times New Roman" w:hAnsi="Times New Roman"/>
          <w:szCs w:val="21"/>
        </w:rPr>
        <w:t>投标文件的上述组成部分如存在内容不一致的，以投标函为准。</w:t>
      </w:r>
    </w:p>
    <w:p w14:paraId="25492B35">
      <w:pPr>
        <w:spacing w:line="440" w:lineRule="exact"/>
        <w:ind w:firstLine="420" w:firstLineChars="200"/>
        <w:rPr>
          <w:rFonts w:ascii="Times New Roman" w:hAnsi="Times New Roman"/>
          <w:szCs w:val="21"/>
        </w:rPr>
      </w:pPr>
      <w:r>
        <w:rPr>
          <w:rFonts w:ascii="Times New Roman" w:hAnsi="Times New Roman"/>
          <w:szCs w:val="21"/>
        </w:rPr>
        <w:t>3．我方承诺在招标文件规定的投标有效期内不撤销投标文件。</w:t>
      </w:r>
    </w:p>
    <w:p w14:paraId="6511BB0E">
      <w:pPr>
        <w:spacing w:line="440" w:lineRule="exact"/>
        <w:ind w:firstLine="420" w:firstLineChars="200"/>
        <w:rPr>
          <w:rFonts w:ascii="Times New Roman" w:hAnsi="Times New Roman"/>
          <w:szCs w:val="21"/>
        </w:rPr>
      </w:pPr>
      <w:r>
        <w:rPr>
          <w:rFonts w:ascii="Times New Roman" w:hAnsi="Times New Roman"/>
          <w:szCs w:val="21"/>
        </w:rPr>
        <w:t>4．如我方中标，我方承诺：</w:t>
      </w:r>
    </w:p>
    <w:p w14:paraId="7C7591AC">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14:paraId="3BE7869B">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14:paraId="4DF3494C">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bookmarkStart w:id="486" w:name="_Toc1187"/>
      <w:bookmarkStart w:id="487" w:name="_Toc352691658"/>
      <w:bookmarkStart w:id="488" w:name="_Toc369531694"/>
    </w:p>
    <w:p w14:paraId="6396AE61">
      <w:pPr>
        <w:spacing w:line="440" w:lineRule="exact"/>
        <w:ind w:left="945" w:leftChars="400" w:hanging="105" w:hangingChars="50"/>
        <w:rPr>
          <w:rFonts w:ascii="Times New Roman" w:hAnsi="Times New Roman"/>
          <w:szCs w:val="21"/>
        </w:rPr>
      </w:pPr>
      <w:r>
        <w:rPr>
          <w:rFonts w:ascii="Times New Roman" w:hAnsi="Times New Roman"/>
          <w:szCs w:val="21"/>
        </w:rPr>
        <w:t>（4）在合</w:t>
      </w:r>
      <w:bookmarkEnd w:id="486"/>
      <w:bookmarkEnd w:id="487"/>
      <w:bookmarkEnd w:id="488"/>
      <w:r>
        <w:rPr>
          <w:rFonts w:ascii="Times New Roman" w:hAnsi="Times New Roman"/>
          <w:szCs w:val="21"/>
        </w:rPr>
        <w:t>同约定的期限内完成合同规定的全部义务。</w:t>
      </w:r>
    </w:p>
    <w:p w14:paraId="3819E4BB">
      <w:pPr>
        <w:spacing w:line="440" w:lineRule="exact"/>
        <w:ind w:firstLine="420" w:firstLineChars="200"/>
        <w:rPr>
          <w:rFonts w:ascii="Times New Roman" w:hAnsi="Times New Roman"/>
          <w:szCs w:val="21"/>
        </w:rPr>
      </w:pPr>
      <w:r>
        <w:rPr>
          <w:rFonts w:ascii="Times New Roman" w:hAnsi="Times New Roman"/>
          <w:szCs w:val="21"/>
        </w:rPr>
        <w:t>5．我方在此声明，所递交的投标文件及有关资料内容完整、真实和准确，且不存在第二章“投标人须知”第1.4.3项规定的任何一种情形。</w:t>
      </w:r>
    </w:p>
    <w:p w14:paraId="508A2946">
      <w:pPr>
        <w:spacing w:line="440" w:lineRule="exact"/>
        <w:ind w:firstLine="420" w:firstLineChars="200"/>
        <w:rPr>
          <w:rFonts w:ascii="Times New Roman" w:hAnsi="Times New Roman"/>
          <w:szCs w:val="21"/>
        </w:rPr>
      </w:pPr>
      <w:r>
        <w:rPr>
          <w:rFonts w:ascii="Times New Roman" w:hAnsi="Times New Roman"/>
          <w:szCs w:val="21"/>
        </w:rPr>
        <w:t>6．</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（其他补充说明）。</w:t>
      </w:r>
    </w:p>
    <w:p w14:paraId="6E048703">
      <w:pPr>
        <w:spacing w:line="440" w:lineRule="exact"/>
        <w:ind w:firstLine="420" w:firstLineChars="200"/>
        <w:rPr>
          <w:rFonts w:ascii="Times New Roman" w:hAnsi="Times New Roman"/>
          <w:szCs w:val="21"/>
        </w:rPr>
      </w:pPr>
    </w:p>
    <w:bookmarkEnd w:id="426"/>
    <w:bookmarkEnd w:id="427"/>
    <w:bookmarkEnd w:id="428"/>
    <w:bookmarkEnd w:id="429"/>
    <w:bookmarkEnd w:id="430"/>
    <w:bookmarkEnd w:id="431"/>
    <w:bookmarkEnd w:id="432"/>
    <w:bookmarkEnd w:id="433"/>
    <w:bookmarkEnd w:id="434"/>
    <w:p w14:paraId="0131D2E3">
      <w:pPr>
        <w:spacing w:line="440" w:lineRule="exact"/>
        <w:ind w:firstLine="2520" w:firstLineChars="1200"/>
        <w:jc w:val="left"/>
        <w:rPr>
          <w:rFonts w:ascii="Times New Roman" w:hAnsi="Times New Roman"/>
          <w:szCs w:val="21"/>
        </w:rPr>
      </w:pPr>
      <w:bookmarkStart w:id="489" w:name="_Toc16568"/>
      <w:bookmarkEnd w:id="489"/>
      <w:bookmarkStart w:id="490" w:name="_Toc352691660"/>
      <w:bookmarkEnd w:id="490"/>
      <w:bookmarkStart w:id="491" w:name="_Toc369531695"/>
      <w:bookmarkEnd w:id="491"/>
      <w:bookmarkStart w:id="492" w:name="_Toc16824"/>
      <w:bookmarkEnd w:id="492"/>
      <w:bookmarkStart w:id="493" w:name="_Toc369531696"/>
      <w:bookmarkEnd w:id="493"/>
      <w:bookmarkStart w:id="494" w:name="_Toc352691659"/>
      <w:bookmarkEnd w:id="494"/>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03E2945E">
      <w:pPr>
        <w:spacing w:line="440" w:lineRule="exact"/>
        <w:jc w:val="left"/>
        <w:rPr>
          <w:rFonts w:ascii="Times New Roman" w:hAnsi="Times New Roman"/>
          <w:szCs w:val="21"/>
        </w:rPr>
      </w:pPr>
      <w:r>
        <w:rPr>
          <w:rFonts w:ascii="Times New Roman" w:hAnsi="Times New Roman"/>
          <w:color w:val="000000"/>
        </w:rPr>
        <w:t xml:space="preserve">                        法定代表人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51FB790A">
      <w:pPr>
        <w:spacing w:line="440" w:lineRule="exact"/>
        <w:ind w:firstLine="2520" w:firstLineChars="1200"/>
        <w:jc w:val="lef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p>
    <w:p w14:paraId="7058979A">
      <w:pPr>
        <w:spacing w:line="440" w:lineRule="exact"/>
        <w:ind w:firstLine="2520" w:firstLineChars="1200"/>
        <w:jc w:val="lef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6DECC6BA">
      <w:pPr>
        <w:spacing w:line="440" w:lineRule="exact"/>
        <w:ind w:firstLine="2520" w:firstLineChars="1200"/>
        <w:jc w:val="lef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39900AC1">
      <w:pPr>
        <w:spacing w:line="440" w:lineRule="exact"/>
        <w:ind w:firstLine="2520" w:firstLineChars="1200"/>
        <w:jc w:val="lef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7A9AF120">
      <w:pPr>
        <w:spacing w:line="440" w:lineRule="exact"/>
        <w:ind w:firstLine="2520" w:firstLineChars="1200"/>
        <w:jc w:val="left"/>
        <w:rPr>
          <w:rFonts w:ascii="Times New Roman" w:hAnsi="Times New Roman"/>
          <w:szCs w:val="21"/>
        </w:rPr>
      </w:pPr>
      <w:r>
        <w:rPr>
          <w:rFonts w:ascii="Times New Roman" w:hAnsi="Times New Roman"/>
          <w:szCs w:val="21"/>
        </w:rPr>
        <w:t>邮政编码：</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25AE3DD2">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17966A5C">
      <w:pPr>
        <w:spacing w:line="440" w:lineRule="exact"/>
        <w:rPr>
          <w:rFonts w:ascii="Times New Roman" w:hAnsi="Times New Roman"/>
          <w:szCs w:val="21"/>
        </w:rPr>
      </w:pPr>
    </w:p>
    <w:p w14:paraId="7F44AFE6">
      <w:pPr>
        <w:spacing w:line="440" w:lineRule="exact"/>
        <w:rPr>
          <w:rFonts w:ascii="Times New Roman" w:hAnsi="Times New Roman"/>
          <w:szCs w:val="21"/>
        </w:rPr>
      </w:pPr>
    </w:p>
    <w:p w14:paraId="096984DE">
      <w:pPr>
        <w:spacing w:line="440" w:lineRule="exact"/>
        <w:rPr>
          <w:rFonts w:ascii="Times New Roman" w:hAnsi="Times New Roman" w:eastAsia="黑体"/>
          <w:color w:val="000000"/>
          <w:sz w:val="20"/>
        </w:rPr>
      </w:pPr>
      <w:bookmarkStart w:id="495" w:name="_Toc352691661"/>
      <w:bookmarkStart w:id="496" w:name="_Toc300835209"/>
      <w:bookmarkStart w:id="497" w:name="_Toc17960"/>
      <w:bookmarkStart w:id="498" w:name="_Toc384308375"/>
      <w:bookmarkStart w:id="499" w:name="_Toc152042576"/>
      <w:bookmarkStart w:id="500" w:name="_Toc369531697"/>
      <w:bookmarkStart w:id="501" w:name="_Toc361508752"/>
      <w:bookmarkStart w:id="502" w:name="_Toc247527827"/>
      <w:bookmarkStart w:id="503" w:name="_Toc247514246"/>
      <w:bookmarkStart w:id="504" w:name="_Toc144974856"/>
      <w:bookmarkStart w:id="505" w:name="_Toc152045787"/>
    </w:p>
    <w:p w14:paraId="22BF73C1">
      <w:pPr>
        <w:spacing w:line="440" w:lineRule="exact"/>
        <w:rPr>
          <w:rFonts w:ascii="Times New Roman" w:hAnsi="Times New Roman" w:eastAsia="黑体"/>
          <w:sz w:val="20"/>
        </w:rPr>
      </w:pPr>
      <w:r>
        <w:rPr>
          <w:rFonts w:ascii="Times New Roman" w:hAnsi="Times New Roman"/>
          <w:szCs w:val="21"/>
        </w:rPr>
        <w:br w:type="page"/>
      </w:r>
    </w:p>
    <w:p w14:paraId="16A65806">
      <w:pPr>
        <w:pStyle w:val="4"/>
        <w:ind w:firstLine="137"/>
        <w:jc w:val="center"/>
        <w:rPr>
          <w:rFonts w:ascii="Times New Roman" w:hAnsi="Times New Roman"/>
        </w:rPr>
      </w:pPr>
      <w:bookmarkStart w:id="506" w:name="_Toc7127"/>
      <w:bookmarkStart w:id="507" w:name="_Toc391394112"/>
      <w:bookmarkStart w:id="508" w:name="_Toc370676427"/>
      <w:bookmarkStart w:id="509" w:name="_Toc359594236"/>
      <w:bookmarkStart w:id="510" w:name="_Toc482188652"/>
      <w:bookmarkStart w:id="511" w:name="_Toc385943066"/>
      <w:bookmarkStart w:id="512" w:name="_Toc29931"/>
      <w:r>
        <w:rPr>
          <w:rFonts w:hint="eastAsia" w:ascii="Times New Roman" w:hAnsi="Times New Roman"/>
        </w:rPr>
        <w:t>（二）投标函附录</w:t>
      </w:r>
      <w:bookmarkEnd w:id="506"/>
      <w:bookmarkEnd w:id="507"/>
      <w:bookmarkEnd w:id="508"/>
      <w:bookmarkEnd w:id="509"/>
      <w:bookmarkEnd w:id="510"/>
      <w:bookmarkEnd w:id="511"/>
      <w:bookmarkEnd w:id="512"/>
    </w:p>
    <w:tbl>
      <w:tblPr>
        <w:tblStyle w:val="37"/>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14:paraId="7B00F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14:paraId="6973C3CF">
            <w:pPr>
              <w:jc w:val="center"/>
              <w:rPr>
                <w:rFonts w:ascii="Times New Roman" w:hAnsi="Times New Roman"/>
                <w:b/>
              </w:rPr>
            </w:pPr>
            <w:r>
              <w:rPr>
                <w:rFonts w:hint="eastAsia" w:ascii="Times New Roman" w:hAnsi="Times New Roman"/>
                <w:b/>
              </w:rPr>
              <w:t>序号</w:t>
            </w:r>
          </w:p>
        </w:tc>
        <w:tc>
          <w:tcPr>
            <w:tcW w:w="2161" w:type="dxa"/>
            <w:vAlign w:val="center"/>
          </w:tcPr>
          <w:p w14:paraId="577104A3">
            <w:pPr>
              <w:jc w:val="center"/>
              <w:rPr>
                <w:rFonts w:ascii="Times New Roman" w:hAnsi="Times New Roman"/>
                <w:b/>
              </w:rPr>
            </w:pPr>
            <w:r>
              <w:rPr>
                <w:rFonts w:hint="eastAsia" w:ascii="Times New Roman" w:hAnsi="Times New Roman"/>
                <w:b/>
              </w:rPr>
              <w:t>条款名称</w:t>
            </w:r>
          </w:p>
        </w:tc>
        <w:tc>
          <w:tcPr>
            <w:tcW w:w="1513" w:type="dxa"/>
            <w:vAlign w:val="center"/>
          </w:tcPr>
          <w:p w14:paraId="5B62FDB2">
            <w:pPr>
              <w:jc w:val="center"/>
              <w:rPr>
                <w:rFonts w:ascii="Times New Roman" w:hAnsi="Times New Roman"/>
                <w:b/>
              </w:rPr>
            </w:pPr>
            <w:r>
              <w:rPr>
                <w:rFonts w:hint="eastAsia" w:ascii="Times New Roman" w:hAnsi="Times New Roman"/>
                <w:b/>
              </w:rPr>
              <w:t>合同条款号</w:t>
            </w:r>
          </w:p>
        </w:tc>
        <w:tc>
          <w:tcPr>
            <w:tcW w:w="2268" w:type="dxa"/>
            <w:vAlign w:val="center"/>
          </w:tcPr>
          <w:p w14:paraId="1BD9BC8E">
            <w:pPr>
              <w:jc w:val="center"/>
              <w:rPr>
                <w:rFonts w:ascii="Times New Roman" w:hAnsi="Times New Roman"/>
                <w:b/>
              </w:rPr>
            </w:pPr>
            <w:r>
              <w:rPr>
                <w:rFonts w:hint="eastAsia" w:ascii="Times New Roman" w:hAnsi="Times New Roman"/>
                <w:b/>
              </w:rPr>
              <w:t>约定内容</w:t>
            </w:r>
          </w:p>
        </w:tc>
        <w:tc>
          <w:tcPr>
            <w:tcW w:w="1475" w:type="dxa"/>
            <w:vAlign w:val="center"/>
          </w:tcPr>
          <w:p w14:paraId="017ADB0A">
            <w:pPr>
              <w:jc w:val="center"/>
              <w:rPr>
                <w:rFonts w:ascii="Times New Roman" w:hAnsi="Times New Roman"/>
                <w:b/>
              </w:rPr>
            </w:pPr>
            <w:r>
              <w:rPr>
                <w:rFonts w:hint="eastAsia" w:ascii="Times New Roman" w:hAnsi="Times New Roman"/>
                <w:b/>
              </w:rPr>
              <w:t>备注</w:t>
            </w:r>
          </w:p>
        </w:tc>
      </w:tr>
      <w:tr w14:paraId="582BF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40F59435">
            <w:pPr>
              <w:spacing w:before="100" w:beforeAutospacing="1" w:after="100" w:afterAutospacing="1"/>
              <w:jc w:val="center"/>
              <w:rPr>
                <w:rFonts w:ascii="Times New Roman" w:hAnsi="Times New Roman"/>
              </w:rPr>
            </w:pPr>
            <w:r>
              <w:rPr>
                <w:rFonts w:hint="eastAsia" w:ascii="Times New Roman" w:hAnsi="Times New Roman"/>
              </w:rPr>
              <w:t>1</w:t>
            </w:r>
          </w:p>
        </w:tc>
        <w:tc>
          <w:tcPr>
            <w:tcW w:w="2161" w:type="dxa"/>
            <w:vAlign w:val="center"/>
          </w:tcPr>
          <w:p w14:paraId="5757940C">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项目负责人</w:t>
            </w:r>
          </w:p>
        </w:tc>
        <w:tc>
          <w:tcPr>
            <w:tcW w:w="1513" w:type="dxa"/>
            <w:vAlign w:val="center"/>
          </w:tcPr>
          <w:p w14:paraId="5A3217A5">
            <w:pPr>
              <w:spacing w:line="440" w:lineRule="exact"/>
              <w:jc w:val="center"/>
              <w:rPr>
                <w:rFonts w:ascii="Times New Roman" w:hAnsi="Times New Roman"/>
              </w:rPr>
            </w:pPr>
            <w:r>
              <w:rPr>
                <w:rFonts w:ascii="Times New Roman" w:hAnsi="Times New Roman"/>
              </w:rPr>
              <w:t>1.1.2.5</w:t>
            </w:r>
          </w:p>
        </w:tc>
        <w:tc>
          <w:tcPr>
            <w:tcW w:w="2268" w:type="dxa"/>
            <w:vAlign w:val="center"/>
          </w:tcPr>
          <w:p w14:paraId="19E6136C">
            <w:pPr>
              <w:pStyle w:val="15"/>
              <w:topLinePunct/>
              <w:spacing w:line="400" w:lineRule="exact"/>
              <w:rPr>
                <w:rFonts w:ascii="Times New Roman" w:hAnsi="Times New Roman"/>
                <w:sz w:val="21"/>
                <w:szCs w:val="21"/>
              </w:rPr>
            </w:pPr>
            <w:r>
              <w:rPr>
                <w:rFonts w:hint="eastAsia" w:ascii="Times New Roman" w:hAnsi="Times New Roman"/>
                <w:sz w:val="21"/>
                <w:szCs w:val="21"/>
              </w:rPr>
              <w:t>姓名：</w:t>
            </w:r>
            <w:r>
              <w:rPr>
                <w:rFonts w:ascii="Times New Roman" w:hAnsi="Times New Roman"/>
                <w:sz w:val="21"/>
                <w:szCs w:val="21"/>
              </w:rPr>
              <w:t xml:space="preserve"> </w:t>
            </w:r>
          </w:p>
        </w:tc>
        <w:tc>
          <w:tcPr>
            <w:tcW w:w="1475" w:type="dxa"/>
            <w:vAlign w:val="center"/>
          </w:tcPr>
          <w:p w14:paraId="250AD8FC">
            <w:pPr>
              <w:spacing w:line="440" w:lineRule="exact"/>
              <w:ind w:firstLine="718" w:firstLineChars="342"/>
              <w:rPr>
                <w:rFonts w:ascii="Times New Roman" w:hAnsi="Times New Roman"/>
              </w:rPr>
            </w:pPr>
          </w:p>
        </w:tc>
      </w:tr>
      <w:tr w14:paraId="465D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673CE568">
            <w:pPr>
              <w:jc w:val="center"/>
              <w:rPr>
                <w:rFonts w:ascii="Times New Roman" w:hAnsi="Times New Roman"/>
              </w:rPr>
            </w:pPr>
            <w:r>
              <w:rPr>
                <w:rFonts w:hint="eastAsia" w:ascii="Times New Roman" w:hAnsi="Times New Roman"/>
              </w:rPr>
              <w:t>2</w:t>
            </w:r>
          </w:p>
        </w:tc>
        <w:tc>
          <w:tcPr>
            <w:tcW w:w="2161" w:type="dxa"/>
            <w:vAlign w:val="center"/>
          </w:tcPr>
          <w:p w14:paraId="2D902F37">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设计服务期限</w:t>
            </w:r>
          </w:p>
        </w:tc>
        <w:tc>
          <w:tcPr>
            <w:tcW w:w="1513" w:type="dxa"/>
            <w:vAlign w:val="center"/>
          </w:tcPr>
          <w:p w14:paraId="3D587FF4">
            <w:pPr>
              <w:spacing w:line="440" w:lineRule="exact"/>
              <w:jc w:val="center"/>
              <w:rPr>
                <w:rFonts w:ascii="Times New Roman" w:hAnsi="Times New Roman"/>
              </w:rPr>
            </w:pPr>
            <w:r>
              <w:rPr>
                <w:rFonts w:ascii="Times New Roman" w:hAnsi="Times New Roman"/>
              </w:rPr>
              <w:t>1.1.4.3</w:t>
            </w:r>
          </w:p>
        </w:tc>
        <w:tc>
          <w:tcPr>
            <w:tcW w:w="2268" w:type="dxa"/>
            <w:vAlign w:val="center"/>
          </w:tcPr>
          <w:p w14:paraId="3E973443">
            <w:pPr>
              <w:pStyle w:val="15"/>
              <w:topLinePunct/>
              <w:spacing w:line="400" w:lineRule="exact"/>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日历天</w:t>
            </w:r>
          </w:p>
        </w:tc>
        <w:tc>
          <w:tcPr>
            <w:tcW w:w="1475" w:type="dxa"/>
            <w:vAlign w:val="center"/>
          </w:tcPr>
          <w:p w14:paraId="46E123C4">
            <w:pPr>
              <w:spacing w:line="440" w:lineRule="exact"/>
              <w:rPr>
                <w:rFonts w:ascii="Times New Roman" w:hAnsi="Times New Roman"/>
              </w:rPr>
            </w:pPr>
          </w:p>
        </w:tc>
      </w:tr>
      <w:tr w14:paraId="5FF5D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74BCB82C">
            <w:pPr>
              <w:tabs>
                <w:tab w:val="left" w:pos="360"/>
              </w:tabs>
              <w:jc w:val="center"/>
              <w:rPr>
                <w:rFonts w:ascii="Times New Roman" w:hAnsi="Times New Roman"/>
                <w:color w:val="000000"/>
              </w:rPr>
            </w:pPr>
            <w:r>
              <w:rPr>
                <w:rFonts w:ascii="Times New Roman" w:hAnsi="Times New Roman"/>
                <w:color w:val="000000"/>
              </w:rPr>
              <w:t>3</w:t>
            </w:r>
          </w:p>
        </w:tc>
        <w:tc>
          <w:tcPr>
            <w:tcW w:w="2161" w:type="dxa"/>
            <w:vAlign w:val="center"/>
          </w:tcPr>
          <w:p w14:paraId="6AFC0EE5">
            <w:pPr>
              <w:spacing w:before="100" w:beforeAutospacing="1" w:after="100" w:afterAutospacing="1" w:line="440" w:lineRule="exact"/>
              <w:jc w:val="center"/>
              <w:rPr>
                <w:rFonts w:ascii="Times New Roman" w:hAnsi="Times New Roman"/>
                <w:szCs w:val="21"/>
              </w:rPr>
            </w:pPr>
            <w:r>
              <w:rPr>
                <w:rFonts w:ascii="Times New Roman" w:hAnsi="Times New Roman"/>
                <w:szCs w:val="21"/>
              </w:rPr>
              <w:t>合同价款确定</w:t>
            </w:r>
            <w:r>
              <w:rPr>
                <w:rFonts w:hint="eastAsia" w:ascii="Times New Roman" w:hAnsi="Times New Roman"/>
                <w:szCs w:val="21"/>
              </w:rPr>
              <w:t>方式</w:t>
            </w:r>
          </w:p>
        </w:tc>
        <w:tc>
          <w:tcPr>
            <w:tcW w:w="1513" w:type="dxa"/>
            <w:vAlign w:val="center"/>
          </w:tcPr>
          <w:p w14:paraId="692C4E71">
            <w:pPr>
              <w:spacing w:line="440" w:lineRule="exact"/>
              <w:jc w:val="center"/>
              <w:rPr>
                <w:rFonts w:ascii="Times New Roman" w:hAnsi="Times New Roman"/>
              </w:rPr>
            </w:pPr>
            <w:r>
              <w:rPr>
                <w:rFonts w:ascii="Times New Roman" w:hAnsi="Times New Roman"/>
              </w:rPr>
              <w:t>12.1.1</w:t>
            </w:r>
          </w:p>
        </w:tc>
        <w:tc>
          <w:tcPr>
            <w:tcW w:w="2268" w:type="dxa"/>
            <w:vAlign w:val="center"/>
          </w:tcPr>
          <w:p w14:paraId="3180EC84">
            <w:pPr>
              <w:pStyle w:val="15"/>
              <w:topLinePunct/>
              <w:spacing w:line="400" w:lineRule="exact"/>
              <w:rPr>
                <w:rFonts w:ascii="Times New Roman" w:hAnsi="Times New Roman"/>
                <w:color w:val="000000"/>
                <w:sz w:val="21"/>
                <w:szCs w:val="21"/>
              </w:rPr>
            </w:pPr>
          </w:p>
        </w:tc>
        <w:tc>
          <w:tcPr>
            <w:tcW w:w="1475" w:type="dxa"/>
            <w:vAlign w:val="center"/>
          </w:tcPr>
          <w:p w14:paraId="5785E7F9">
            <w:pPr>
              <w:tabs>
                <w:tab w:val="left" w:pos="360"/>
              </w:tabs>
              <w:jc w:val="center"/>
              <w:rPr>
                <w:rFonts w:ascii="Times New Roman" w:hAnsi="Times New Roman"/>
                <w:color w:val="000000"/>
              </w:rPr>
            </w:pPr>
          </w:p>
        </w:tc>
      </w:tr>
      <w:tr w14:paraId="18E94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14:paraId="200CB5B3">
            <w:pPr>
              <w:jc w:val="center"/>
              <w:rPr>
                <w:rFonts w:ascii="Times New Roman" w:hAnsi="Times New Roman"/>
              </w:rPr>
            </w:pPr>
            <w:r>
              <w:rPr>
                <w:rFonts w:ascii="Times New Roman" w:hAnsi="Times New Roman"/>
              </w:rPr>
              <w:t>……</w:t>
            </w:r>
          </w:p>
        </w:tc>
        <w:tc>
          <w:tcPr>
            <w:tcW w:w="2161" w:type="dxa"/>
          </w:tcPr>
          <w:p w14:paraId="74A5C4CF">
            <w:pPr>
              <w:jc w:val="center"/>
              <w:rPr>
                <w:rFonts w:ascii="Times New Roman" w:hAnsi="Times New Roman"/>
              </w:rPr>
            </w:pPr>
            <w:r>
              <w:rPr>
                <w:rFonts w:ascii="Times New Roman" w:hAnsi="Times New Roman"/>
              </w:rPr>
              <w:t>……</w:t>
            </w:r>
          </w:p>
        </w:tc>
        <w:tc>
          <w:tcPr>
            <w:tcW w:w="1513" w:type="dxa"/>
          </w:tcPr>
          <w:p w14:paraId="336F8F97">
            <w:pPr>
              <w:jc w:val="center"/>
              <w:rPr>
                <w:rFonts w:ascii="Times New Roman" w:hAnsi="Times New Roman"/>
              </w:rPr>
            </w:pPr>
            <w:r>
              <w:rPr>
                <w:rFonts w:ascii="Times New Roman" w:hAnsi="Times New Roman"/>
              </w:rPr>
              <w:t>……</w:t>
            </w:r>
          </w:p>
        </w:tc>
        <w:tc>
          <w:tcPr>
            <w:tcW w:w="2268" w:type="dxa"/>
          </w:tcPr>
          <w:p w14:paraId="6824390F">
            <w:pPr>
              <w:jc w:val="center"/>
              <w:rPr>
                <w:rFonts w:ascii="Times New Roman" w:hAnsi="Times New Roman"/>
              </w:rPr>
            </w:pPr>
            <w:r>
              <w:rPr>
                <w:rFonts w:ascii="Times New Roman" w:hAnsi="Times New Roman"/>
              </w:rPr>
              <w:t>……</w:t>
            </w:r>
          </w:p>
        </w:tc>
        <w:tc>
          <w:tcPr>
            <w:tcW w:w="1475" w:type="dxa"/>
            <w:vAlign w:val="center"/>
          </w:tcPr>
          <w:p w14:paraId="0EBE6769">
            <w:pPr>
              <w:spacing w:line="440" w:lineRule="exact"/>
              <w:ind w:firstLine="718" w:firstLineChars="342"/>
              <w:rPr>
                <w:rFonts w:ascii="Times New Roman" w:hAnsi="Times New Roman"/>
              </w:rPr>
            </w:pPr>
          </w:p>
        </w:tc>
      </w:tr>
      <w:tr w14:paraId="54837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14:paraId="5092CCD8">
            <w:pPr>
              <w:spacing w:before="100" w:beforeAutospacing="1" w:after="100" w:afterAutospacing="1"/>
              <w:jc w:val="center"/>
              <w:rPr>
                <w:rFonts w:ascii="Times New Roman" w:hAnsi="Times New Roman"/>
              </w:rPr>
            </w:pPr>
            <w:r>
              <w:rPr>
                <w:rFonts w:ascii="Times New Roman" w:hAnsi="Times New Roman"/>
              </w:rPr>
              <w:t>……</w:t>
            </w:r>
          </w:p>
        </w:tc>
        <w:tc>
          <w:tcPr>
            <w:tcW w:w="2161" w:type="dxa"/>
          </w:tcPr>
          <w:p w14:paraId="4540B0DD">
            <w:pPr>
              <w:spacing w:before="100" w:beforeAutospacing="1" w:after="100" w:afterAutospacing="1"/>
              <w:jc w:val="center"/>
              <w:rPr>
                <w:rFonts w:ascii="Times New Roman" w:hAnsi="Times New Roman"/>
              </w:rPr>
            </w:pPr>
            <w:r>
              <w:rPr>
                <w:rFonts w:ascii="Times New Roman" w:hAnsi="Times New Roman"/>
              </w:rPr>
              <w:t>……</w:t>
            </w:r>
          </w:p>
        </w:tc>
        <w:tc>
          <w:tcPr>
            <w:tcW w:w="1513" w:type="dxa"/>
          </w:tcPr>
          <w:p w14:paraId="2B311D0D">
            <w:pPr>
              <w:spacing w:before="100" w:beforeAutospacing="1" w:after="100" w:afterAutospacing="1"/>
              <w:jc w:val="center"/>
              <w:rPr>
                <w:rFonts w:ascii="Times New Roman" w:hAnsi="Times New Roman"/>
              </w:rPr>
            </w:pPr>
            <w:r>
              <w:rPr>
                <w:rFonts w:ascii="Times New Roman" w:hAnsi="Times New Roman"/>
              </w:rPr>
              <w:t>……</w:t>
            </w:r>
          </w:p>
        </w:tc>
        <w:tc>
          <w:tcPr>
            <w:tcW w:w="2268" w:type="dxa"/>
          </w:tcPr>
          <w:p w14:paraId="65227081">
            <w:pPr>
              <w:spacing w:before="100" w:beforeAutospacing="1" w:after="100" w:afterAutospacing="1"/>
              <w:jc w:val="center"/>
              <w:rPr>
                <w:rFonts w:ascii="Times New Roman" w:hAnsi="Times New Roman"/>
              </w:rPr>
            </w:pPr>
            <w:r>
              <w:rPr>
                <w:rFonts w:ascii="Times New Roman" w:hAnsi="Times New Roman"/>
              </w:rPr>
              <w:t>……</w:t>
            </w:r>
          </w:p>
        </w:tc>
        <w:tc>
          <w:tcPr>
            <w:tcW w:w="1475" w:type="dxa"/>
            <w:vAlign w:val="center"/>
          </w:tcPr>
          <w:p w14:paraId="2DC22EA4">
            <w:pPr>
              <w:spacing w:line="440" w:lineRule="exact"/>
              <w:rPr>
                <w:rFonts w:ascii="Times New Roman" w:hAnsi="Times New Roman"/>
              </w:rPr>
            </w:pPr>
          </w:p>
        </w:tc>
      </w:tr>
    </w:tbl>
    <w:p w14:paraId="514EECE0">
      <w:pPr>
        <w:spacing w:line="440" w:lineRule="exact"/>
        <w:ind w:firstLine="2520" w:firstLineChars="1200"/>
        <w:jc w:val="left"/>
        <w:rPr>
          <w:rFonts w:ascii="Times New Roman" w:hAnsi="Times New Roman"/>
          <w:szCs w:val="21"/>
        </w:rPr>
      </w:pPr>
    </w:p>
    <w:p w14:paraId="02948572">
      <w:pPr>
        <w:spacing w:line="440" w:lineRule="exact"/>
        <w:ind w:firstLine="2520" w:firstLineChars="1200"/>
        <w:jc w:val="left"/>
        <w:rPr>
          <w:rFonts w:ascii="Times New Roman" w:hAnsi="Times New Roman"/>
          <w:szCs w:val="21"/>
        </w:rPr>
      </w:pPr>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61D51824">
      <w:pPr>
        <w:spacing w:line="440" w:lineRule="exact"/>
        <w:jc w:val="left"/>
        <w:rPr>
          <w:rFonts w:ascii="Times New Roman" w:hAnsi="Times New Roman"/>
          <w:szCs w:val="21"/>
        </w:rPr>
      </w:pPr>
      <w:r>
        <w:rPr>
          <w:rFonts w:ascii="Times New Roman" w:hAnsi="Times New Roman"/>
          <w:color w:val="000000"/>
        </w:rPr>
        <w:t xml:space="preserve">                        法定代表人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66206458">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62682A06">
      <w:pPr>
        <w:spacing w:line="440" w:lineRule="exact"/>
        <w:rPr>
          <w:rFonts w:ascii="Times New Roman" w:hAnsi="Times New Roman"/>
          <w:szCs w:val="21"/>
        </w:rPr>
      </w:pPr>
    </w:p>
    <w:p w14:paraId="08B6424C">
      <w:pPr>
        <w:spacing w:line="440" w:lineRule="exact"/>
        <w:rPr>
          <w:rFonts w:ascii="Times New Roman" w:hAnsi="Times New Roman"/>
          <w:szCs w:val="21"/>
        </w:rPr>
      </w:pPr>
    </w:p>
    <w:p w14:paraId="153CF145">
      <w:pPr>
        <w:spacing w:line="440" w:lineRule="exact"/>
        <w:rPr>
          <w:rFonts w:ascii="Times New Roman" w:hAnsi="Times New Roman" w:eastAsia="黑体"/>
          <w:color w:val="000000"/>
          <w:sz w:val="20"/>
        </w:rPr>
      </w:pPr>
    </w:p>
    <w:p w14:paraId="6A87F5D6">
      <w:pPr>
        <w:spacing w:line="440" w:lineRule="exact"/>
        <w:rPr>
          <w:rFonts w:ascii="Times New Roman" w:hAnsi="Times New Roman"/>
          <w:sz w:val="20"/>
        </w:rPr>
      </w:pPr>
    </w:p>
    <w:p w14:paraId="175847F2">
      <w:pPr>
        <w:spacing w:line="440" w:lineRule="exact"/>
        <w:ind w:firstLine="420" w:firstLineChars="200"/>
        <w:rPr>
          <w:rFonts w:ascii="Times New Roman" w:hAnsi="Times New Roman"/>
          <w:szCs w:val="21"/>
        </w:rPr>
      </w:pPr>
      <w:r>
        <w:rPr>
          <w:rFonts w:ascii="Times New Roman" w:hAnsi="Times New Roman"/>
          <w:szCs w:val="21"/>
        </w:rPr>
        <w:br w:type="page"/>
      </w:r>
    </w:p>
    <w:p w14:paraId="7BFAF85A">
      <w:pPr>
        <w:pStyle w:val="3"/>
        <w:jc w:val="center"/>
        <w:rPr>
          <w:rFonts w:ascii="Times New Roman" w:hAnsi="Times New Roman"/>
          <w:color w:val="000000"/>
        </w:rPr>
      </w:pPr>
      <w:bookmarkStart w:id="513" w:name="_Toc9890"/>
      <w:bookmarkStart w:id="514" w:name="_Toc2967"/>
      <w:r>
        <w:rPr>
          <w:rFonts w:ascii="Times New Roman" w:hAnsi="Times New Roman"/>
          <w:color w:val="000000"/>
        </w:rPr>
        <w:t>二</w:t>
      </w:r>
      <w:bookmarkEnd w:id="495"/>
      <w:bookmarkEnd w:id="496"/>
      <w:bookmarkEnd w:id="497"/>
      <w:bookmarkEnd w:id="498"/>
      <w:bookmarkEnd w:id="499"/>
      <w:bookmarkEnd w:id="500"/>
      <w:bookmarkEnd w:id="501"/>
      <w:bookmarkEnd w:id="502"/>
      <w:bookmarkEnd w:id="503"/>
      <w:bookmarkEnd w:id="504"/>
      <w:bookmarkEnd w:id="505"/>
      <w:r>
        <w:rPr>
          <w:rFonts w:ascii="Times New Roman" w:hAnsi="Times New Roman"/>
          <w:color w:val="000000"/>
        </w:rPr>
        <w:t>、</w:t>
      </w:r>
      <w:r>
        <w:rPr>
          <w:rFonts w:hint="eastAsia" w:ascii="Times New Roman" w:hAnsi="Times New Roman"/>
          <w:color w:val="000000"/>
        </w:rPr>
        <w:t>法定代表人身份证明或授权委托书</w:t>
      </w:r>
      <w:bookmarkEnd w:id="513"/>
      <w:bookmarkEnd w:id="514"/>
    </w:p>
    <w:p w14:paraId="786BEB09">
      <w:pPr>
        <w:jc w:val="center"/>
        <w:outlineLvl w:val="9"/>
        <w:rPr>
          <w:rFonts w:ascii="Times New Roman" w:hAnsi="Times New Roman"/>
          <w:b w:val="0"/>
          <w:bCs w:val="0"/>
          <w:color w:val="000000"/>
          <w:sz w:val="28"/>
          <w:szCs w:val="28"/>
        </w:rPr>
      </w:pPr>
      <w:r>
        <w:rPr>
          <w:rFonts w:ascii="Times New Roman" w:hAnsi="Times New Roman"/>
          <w:b w:val="0"/>
          <w:bCs w:val="0"/>
          <w:color w:val="000000"/>
          <w:sz w:val="28"/>
          <w:szCs w:val="28"/>
        </w:rPr>
        <w:t>法定代表人身份证明</w:t>
      </w:r>
    </w:p>
    <w:p w14:paraId="72D902BA">
      <w:pPr>
        <w:spacing w:line="440" w:lineRule="exact"/>
        <w:rPr>
          <w:rFonts w:ascii="Times New Roman" w:hAnsi="Times New Roman"/>
          <w:color w:val="000000"/>
          <w:sz w:val="20"/>
        </w:rPr>
      </w:pPr>
    </w:p>
    <w:p w14:paraId="17550B3D">
      <w:pPr>
        <w:spacing w:line="440" w:lineRule="exact"/>
        <w:rPr>
          <w:rFonts w:ascii="Times New Roman" w:hAnsi="Times New Roman"/>
          <w:color w:val="000000"/>
        </w:rPr>
      </w:pPr>
    </w:p>
    <w:p w14:paraId="40E24A44">
      <w:pPr>
        <w:spacing w:line="440" w:lineRule="exact"/>
        <w:rPr>
          <w:rFonts w:ascii="Times New Roman" w:hAnsi="Times New Roman"/>
          <w:color w:val="000000"/>
        </w:rPr>
      </w:pPr>
      <w:r>
        <w:rPr>
          <w:rFonts w:ascii="Times New Roman" w:hAnsi="Times New Roman"/>
          <w:color w:val="000000"/>
        </w:rPr>
        <w:t>投标人名称：</w:t>
      </w:r>
      <w:r>
        <w:rPr>
          <w:rFonts w:ascii="Times New Roman" w:hAnsi="Times New Roman"/>
          <w:u w:val="single"/>
        </w:rPr>
        <w:t xml:space="preserve">                        </w:t>
      </w:r>
    </w:p>
    <w:p w14:paraId="59AC96F1">
      <w:pPr>
        <w:spacing w:line="440" w:lineRule="exact"/>
        <w:rPr>
          <w:rFonts w:ascii="Times New Roman" w:hAnsi="Times New Roman"/>
          <w:color w:val="000000"/>
        </w:rPr>
      </w:pPr>
      <w:r>
        <w:rPr>
          <w:rFonts w:ascii="Times New Roman" w:hAnsi="Times New Roman"/>
          <w:color w:val="000000"/>
        </w:rPr>
        <w:t>姓名：</w:t>
      </w:r>
      <w:r>
        <w:rPr>
          <w:rFonts w:ascii="Times New Roman" w:hAnsi="Times New Roman"/>
          <w:u w:val="single"/>
        </w:rPr>
        <w:t xml:space="preserve">                </w:t>
      </w:r>
      <w:r>
        <w:rPr>
          <w:rFonts w:ascii="Times New Roman" w:hAnsi="Times New Roman"/>
          <w:color w:val="000000"/>
        </w:rPr>
        <w:t>性别：</w:t>
      </w:r>
      <w:r>
        <w:rPr>
          <w:rFonts w:ascii="Times New Roman" w:hAnsi="Times New Roman"/>
          <w:u w:val="single"/>
        </w:rPr>
        <w:t xml:space="preserve">        </w:t>
      </w:r>
      <w:r>
        <w:rPr>
          <w:rFonts w:ascii="Times New Roman" w:hAnsi="Times New Roman"/>
          <w:color w:val="000000"/>
        </w:rPr>
        <w:t>年龄：</w:t>
      </w:r>
      <w:r>
        <w:rPr>
          <w:rFonts w:ascii="Times New Roman" w:hAnsi="Times New Roman"/>
          <w:u w:val="single"/>
        </w:rPr>
        <w:t xml:space="preserve">        </w:t>
      </w:r>
      <w:r>
        <w:rPr>
          <w:rFonts w:ascii="Times New Roman" w:hAnsi="Times New Roman"/>
          <w:color w:val="000000"/>
        </w:rPr>
        <w:t>职务：</w:t>
      </w:r>
      <w:r>
        <w:rPr>
          <w:rFonts w:ascii="Times New Roman" w:hAnsi="Times New Roman"/>
          <w:u w:val="single"/>
        </w:rPr>
        <w:t xml:space="preserve">        </w:t>
      </w:r>
    </w:p>
    <w:p w14:paraId="7CA96B8F">
      <w:pPr>
        <w:spacing w:line="440" w:lineRule="exact"/>
        <w:rPr>
          <w:rFonts w:ascii="Times New Roman" w:hAnsi="Times New Roman"/>
          <w:color w:val="000000"/>
        </w:rPr>
      </w:pPr>
      <w:r>
        <w:rPr>
          <w:rFonts w:ascii="Times New Roman" w:hAnsi="Times New Roman"/>
          <w:color w:val="000000"/>
        </w:rPr>
        <w:t>系</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color w:val="000000"/>
        </w:rPr>
        <w:t>（投标人名称）的法定代表人。</w:t>
      </w:r>
    </w:p>
    <w:p w14:paraId="33804BA0">
      <w:pPr>
        <w:spacing w:line="440" w:lineRule="exact"/>
        <w:ind w:firstLine="420" w:firstLineChars="200"/>
        <w:rPr>
          <w:rFonts w:ascii="Times New Roman" w:hAnsi="Times New Roman"/>
          <w:color w:val="000000"/>
        </w:rPr>
      </w:pPr>
      <w:r>
        <w:rPr>
          <w:rFonts w:ascii="Times New Roman" w:hAnsi="Times New Roman"/>
          <w:color w:val="000000"/>
        </w:rPr>
        <w:t>特此证明。</w:t>
      </w:r>
    </w:p>
    <w:p w14:paraId="2E6B22CB">
      <w:pPr>
        <w:spacing w:line="440" w:lineRule="exact"/>
        <w:rPr>
          <w:rFonts w:ascii="Times New Roman" w:hAnsi="Times New Roman"/>
          <w:color w:val="000000"/>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0A397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65" w:type="dxa"/>
            <w:tcBorders>
              <w:top w:val="dashed" w:color="auto" w:sz="4" w:space="0"/>
              <w:left w:val="dashed" w:color="auto" w:sz="4" w:space="0"/>
              <w:bottom w:val="dashed" w:color="auto" w:sz="4" w:space="0"/>
              <w:right w:val="dashed" w:color="auto" w:sz="4" w:space="0"/>
            </w:tcBorders>
            <w:vAlign w:val="center"/>
          </w:tcPr>
          <w:p w14:paraId="06F509F4">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6DFE1425">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bl>
    <w:p w14:paraId="61559B32">
      <w:pPr>
        <w:spacing w:line="440" w:lineRule="exact"/>
        <w:rPr>
          <w:rFonts w:ascii="Times New Roman" w:hAnsi="Times New Roman"/>
          <w:color w:val="000000"/>
        </w:rPr>
      </w:pPr>
    </w:p>
    <w:p w14:paraId="10A6566E">
      <w:pPr>
        <w:spacing w:line="440" w:lineRule="exact"/>
        <w:rPr>
          <w:rFonts w:ascii="Times New Roman" w:hAnsi="Times New Roman"/>
          <w:color w:val="000000"/>
        </w:rPr>
      </w:pPr>
      <w:r>
        <w:rPr>
          <w:rFonts w:ascii="Times New Roman" w:hAnsi="Times New Roman"/>
          <w:color w:val="000000"/>
        </w:rPr>
        <w:t>注：本身份证明需由投标人加盖单位公章。</w:t>
      </w:r>
    </w:p>
    <w:p w14:paraId="5B099E74">
      <w:pPr>
        <w:spacing w:line="440" w:lineRule="exact"/>
        <w:rPr>
          <w:rFonts w:ascii="Times New Roman" w:hAnsi="Times New Roman"/>
          <w:color w:val="000000"/>
        </w:rPr>
      </w:pPr>
    </w:p>
    <w:p w14:paraId="613527CB">
      <w:pPr>
        <w:spacing w:line="440" w:lineRule="exact"/>
        <w:rPr>
          <w:rFonts w:ascii="Times New Roman" w:hAnsi="Times New Roman"/>
          <w:color w:val="000000"/>
        </w:rPr>
      </w:pPr>
    </w:p>
    <w:p w14:paraId="1C964FAB">
      <w:pPr>
        <w:spacing w:line="440" w:lineRule="exact"/>
        <w:jc w:val="center"/>
        <w:rPr>
          <w:rFonts w:ascii="Times New Roman" w:hAnsi="Times New Roman"/>
          <w:color w:val="000000"/>
        </w:rPr>
      </w:pPr>
      <w:r>
        <w:rPr>
          <w:rFonts w:ascii="Times New Roman" w:hAnsi="Times New Roman"/>
          <w:color w:val="000000"/>
        </w:rPr>
        <w:t xml:space="preserve">                              投标人：</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p w14:paraId="7A17AEB6">
      <w:pPr>
        <w:spacing w:line="440" w:lineRule="exact"/>
        <w:rPr>
          <w:rFonts w:ascii="Times New Roman" w:hAnsi="Times New Roman"/>
          <w:color w:val="000000"/>
        </w:rPr>
      </w:pPr>
    </w:p>
    <w:p w14:paraId="027B6B31">
      <w:pPr>
        <w:spacing w:line="440" w:lineRule="exact"/>
        <w:ind w:firstLine="4620" w:firstLineChars="2200"/>
        <w:rPr>
          <w:rFonts w:ascii="Times New Roman" w:hAnsi="Times New Roman"/>
          <w:color w:val="000000"/>
        </w:rPr>
      </w:pPr>
      <w:r>
        <w:rPr>
          <w:rFonts w:ascii="Times New Roman" w:hAnsi="Times New Roman"/>
          <w:u w:val="single"/>
        </w:rPr>
        <w:t xml:space="preserve">      </w:t>
      </w:r>
      <w:r>
        <w:rPr>
          <w:rFonts w:ascii="Times New Roman" w:hAnsi="Times New Roman"/>
          <w:color w:val="000000"/>
        </w:rPr>
        <w:t>年</w:t>
      </w:r>
      <w:r>
        <w:rPr>
          <w:rFonts w:ascii="Times New Roman" w:hAnsi="Times New Roman"/>
          <w:u w:val="single"/>
        </w:rPr>
        <w:t xml:space="preserve">      </w:t>
      </w:r>
      <w:r>
        <w:rPr>
          <w:rFonts w:ascii="Times New Roman" w:hAnsi="Times New Roman"/>
          <w:color w:val="000000"/>
        </w:rPr>
        <w:t>月</w:t>
      </w:r>
      <w:r>
        <w:rPr>
          <w:rFonts w:ascii="Times New Roman" w:hAnsi="Times New Roman"/>
          <w:u w:val="single"/>
        </w:rPr>
        <w:t xml:space="preserve">      </w:t>
      </w:r>
      <w:r>
        <w:rPr>
          <w:rFonts w:ascii="Times New Roman" w:hAnsi="Times New Roman"/>
          <w:color w:val="000000"/>
        </w:rPr>
        <w:t>日</w:t>
      </w:r>
    </w:p>
    <w:p w14:paraId="4D841AF2">
      <w:pPr>
        <w:spacing w:line="440" w:lineRule="exact"/>
        <w:rPr>
          <w:rFonts w:ascii="Times New Roman" w:hAnsi="Times New Roman" w:eastAsia="黑体"/>
          <w:color w:val="000000"/>
          <w:sz w:val="20"/>
        </w:rPr>
      </w:pPr>
    </w:p>
    <w:p w14:paraId="25210F66">
      <w:pPr>
        <w:spacing w:line="440" w:lineRule="exact"/>
        <w:jc w:val="center"/>
        <w:rPr>
          <w:rFonts w:ascii="Times New Roman" w:hAnsi="Times New Roman"/>
          <w:sz w:val="28"/>
          <w:szCs w:val="28"/>
        </w:rPr>
      </w:pPr>
    </w:p>
    <w:p w14:paraId="10DE9C6D">
      <w:pPr>
        <w:spacing w:line="440" w:lineRule="exact"/>
        <w:jc w:val="center"/>
        <w:rPr>
          <w:rFonts w:ascii="Times New Roman" w:hAnsi="Times New Roman"/>
          <w:sz w:val="28"/>
          <w:szCs w:val="28"/>
        </w:rPr>
      </w:pPr>
    </w:p>
    <w:p w14:paraId="7542E894">
      <w:pPr>
        <w:spacing w:line="440" w:lineRule="exact"/>
        <w:jc w:val="center"/>
        <w:rPr>
          <w:rFonts w:ascii="Times New Roman" w:hAnsi="Times New Roman"/>
          <w:sz w:val="28"/>
          <w:szCs w:val="28"/>
        </w:rPr>
      </w:pPr>
    </w:p>
    <w:p w14:paraId="329F7648">
      <w:pPr>
        <w:spacing w:line="440" w:lineRule="exact"/>
        <w:jc w:val="center"/>
        <w:rPr>
          <w:rFonts w:ascii="Times New Roman" w:hAnsi="Times New Roman"/>
          <w:sz w:val="28"/>
          <w:szCs w:val="28"/>
        </w:rPr>
      </w:pPr>
    </w:p>
    <w:p w14:paraId="5E5BD1BC">
      <w:pPr>
        <w:spacing w:line="440" w:lineRule="exact"/>
        <w:jc w:val="center"/>
        <w:rPr>
          <w:rFonts w:ascii="Times New Roman" w:hAnsi="Times New Roman"/>
          <w:sz w:val="28"/>
          <w:szCs w:val="28"/>
        </w:rPr>
      </w:pPr>
    </w:p>
    <w:p w14:paraId="10FF86B8">
      <w:pPr>
        <w:spacing w:line="440" w:lineRule="exact"/>
        <w:jc w:val="center"/>
        <w:rPr>
          <w:rFonts w:hint="eastAsia" w:ascii="Times New Roman" w:hAnsi="Times New Roman" w:eastAsia="宋体"/>
          <w:color w:val="000000"/>
          <w:sz w:val="28"/>
          <w:szCs w:val="28"/>
          <w:lang w:val="en-US" w:eastAsia="zh-CN"/>
        </w:rPr>
      </w:pPr>
      <w:r>
        <w:rPr>
          <w:rFonts w:ascii="Times New Roman" w:hAnsi="Times New Roman"/>
          <w:sz w:val="28"/>
          <w:szCs w:val="28"/>
        </w:rPr>
        <w:t>授权委托</w:t>
      </w:r>
      <w:r>
        <w:rPr>
          <w:rFonts w:ascii="Times New Roman" w:hAnsi="Times New Roman"/>
          <w:color w:val="000000"/>
          <w:sz w:val="28"/>
          <w:szCs w:val="28"/>
        </w:rPr>
        <w:t>书</w:t>
      </w:r>
    </w:p>
    <w:p w14:paraId="1C82692F">
      <w:pPr>
        <w:spacing w:line="440" w:lineRule="exact"/>
        <w:rPr>
          <w:rFonts w:ascii="Times New Roman" w:hAnsi="Times New Roman" w:eastAsia="黑体"/>
          <w:color w:val="000000"/>
        </w:rPr>
      </w:pPr>
    </w:p>
    <w:p w14:paraId="22AF12DF">
      <w:pPr>
        <w:topLinePunct/>
        <w:spacing w:line="440" w:lineRule="exact"/>
        <w:ind w:firstLine="420" w:firstLineChars="200"/>
        <w:rPr>
          <w:rFonts w:ascii="Times New Roman" w:hAnsi="Times New Roman"/>
          <w:color w:val="000000"/>
        </w:rPr>
      </w:pPr>
      <w:r>
        <w:rPr>
          <w:rFonts w:ascii="Times New Roman" w:hAnsi="Times New Roman"/>
          <w:color w:val="000000"/>
        </w:rPr>
        <w:t>本人</w:t>
      </w:r>
      <w:r>
        <w:rPr>
          <w:rFonts w:ascii="Times New Roman" w:hAnsi="Times New Roman"/>
          <w:u w:val="single"/>
        </w:rPr>
        <w:t xml:space="preserve">              </w:t>
      </w:r>
      <w:r>
        <w:rPr>
          <w:rFonts w:ascii="Times New Roman" w:hAnsi="Times New Roman"/>
          <w:color w:val="000000"/>
        </w:rPr>
        <w:t>（姓名）系</w:t>
      </w:r>
      <w:r>
        <w:rPr>
          <w:rFonts w:ascii="Times New Roman" w:hAnsi="Times New Roman"/>
          <w:u w:val="single"/>
        </w:rPr>
        <w:t xml:space="preserve">                    </w:t>
      </w:r>
      <w:r>
        <w:rPr>
          <w:rFonts w:ascii="Times New Roman" w:hAnsi="Times New Roman"/>
          <w:color w:val="000000"/>
        </w:rPr>
        <w:t>（投标人名称）的法定代表人，现委托</w:t>
      </w:r>
      <w:r>
        <w:rPr>
          <w:rFonts w:ascii="Times New Roman" w:hAnsi="Times New Roman"/>
          <w:u w:val="single"/>
        </w:rPr>
        <w:t xml:space="preserve">            </w:t>
      </w:r>
      <w:r>
        <w:rPr>
          <w:rFonts w:ascii="Times New Roman" w:hAnsi="Times New Roman"/>
          <w:color w:val="000000"/>
        </w:rPr>
        <w:t>（姓名）为我方代理人。代理人根据授权，以我方名义签署、澄清确认、递交、撤回、修改</w:t>
      </w:r>
      <w:r>
        <w:rPr>
          <w:rFonts w:hint="eastAsia" w:ascii="Times New Roman" w:hAnsi="Times New Roman"/>
          <w:color w:val="000000"/>
          <w:lang w:val="en-US" w:eastAsia="zh-CN"/>
        </w:rPr>
        <w:t>该</w:t>
      </w:r>
      <w:r>
        <w:rPr>
          <w:rFonts w:ascii="Times New Roman" w:hAnsi="Times New Roman"/>
          <w:color w:val="000000"/>
        </w:rPr>
        <w:t>招标项目投标文件、签订合同</w:t>
      </w:r>
      <w:r>
        <w:rPr>
          <w:rFonts w:hint="eastAsia" w:ascii="Times New Roman" w:hAnsi="Times New Roman"/>
          <w:color w:val="000000"/>
          <w:lang w:val="en-US" w:eastAsia="zh-CN"/>
        </w:rPr>
        <w:t>事</w:t>
      </w:r>
      <w:r>
        <w:rPr>
          <w:rFonts w:ascii="Times New Roman" w:hAnsi="Times New Roman"/>
          <w:color w:val="000000"/>
        </w:rPr>
        <w:t>宜，</w:t>
      </w:r>
      <w:r>
        <w:rPr>
          <w:rFonts w:hint="eastAsia" w:ascii="Times New Roman" w:hAnsi="Times New Roman"/>
          <w:color w:val="000000"/>
          <w:lang w:val="en-US" w:eastAsia="zh-CN"/>
        </w:rPr>
        <w:t>不包含质疑、投诉事宜，</w:t>
      </w:r>
      <w:r>
        <w:rPr>
          <w:rFonts w:ascii="Times New Roman" w:hAnsi="Times New Roman"/>
          <w:color w:val="000000"/>
        </w:rPr>
        <w:t>其法律后果由我方承担。</w:t>
      </w:r>
    </w:p>
    <w:p w14:paraId="29C8D696">
      <w:pPr>
        <w:spacing w:line="440" w:lineRule="exact"/>
        <w:rPr>
          <w:rFonts w:ascii="Times New Roman" w:hAnsi="Times New Roman"/>
          <w:color w:val="000000"/>
        </w:rPr>
      </w:pPr>
      <w:r>
        <w:rPr>
          <w:rFonts w:ascii="Times New Roman" w:hAnsi="Times New Roman"/>
          <w:color w:val="000000"/>
        </w:rPr>
        <w:t>委托期限：</w:t>
      </w:r>
      <w:r>
        <w:rPr>
          <w:rFonts w:ascii="Times New Roman" w:hAnsi="Times New Roman"/>
          <w:u w:val="single"/>
        </w:rPr>
        <w:t xml:space="preserve">                       </w:t>
      </w:r>
      <w:r>
        <w:rPr>
          <w:rFonts w:ascii="Times New Roman" w:hAnsi="Times New Roman"/>
          <w:color w:val="000000"/>
        </w:rPr>
        <w:t>。</w:t>
      </w:r>
    </w:p>
    <w:p w14:paraId="7BC38131">
      <w:pPr>
        <w:spacing w:line="440" w:lineRule="exact"/>
        <w:ind w:firstLine="420" w:firstLineChars="200"/>
        <w:rPr>
          <w:rFonts w:ascii="Times New Roman" w:hAnsi="Times New Roman"/>
          <w:color w:val="000000"/>
        </w:rPr>
      </w:pPr>
      <w:r>
        <w:rPr>
          <w:rFonts w:ascii="Times New Roman" w:hAnsi="Times New Roman"/>
          <w:color w:val="000000"/>
        </w:rPr>
        <w:t>代理人无转委托权。</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28890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1B4A5A83">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58A19F2B">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r w14:paraId="326A5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0649DF9B">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1ADBCD96">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委托代理人身份证反面</w:t>
            </w:r>
          </w:p>
        </w:tc>
      </w:tr>
      <w:tr w14:paraId="3FEF4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31" w:type="dxa"/>
            <w:gridSpan w:val="2"/>
            <w:tcBorders>
              <w:top w:val="dashed" w:color="auto" w:sz="4" w:space="0"/>
              <w:left w:val="nil"/>
              <w:bottom w:val="nil"/>
              <w:right w:val="nil"/>
            </w:tcBorders>
          </w:tcPr>
          <w:p w14:paraId="216ACEC0">
            <w:pPr>
              <w:spacing w:line="440" w:lineRule="exact"/>
              <w:rPr>
                <w:rFonts w:ascii="Times New Roman" w:hAnsi="Times New Roman"/>
                <w:color w:val="000000"/>
              </w:rPr>
            </w:pPr>
          </w:p>
        </w:tc>
      </w:tr>
      <w:tr w14:paraId="2E0F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531" w:type="dxa"/>
            <w:gridSpan w:val="2"/>
            <w:tcBorders>
              <w:top w:val="nil"/>
              <w:left w:val="nil"/>
              <w:bottom w:val="nil"/>
              <w:right w:val="nil"/>
            </w:tcBorders>
            <w:vAlign w:val="center"/>
          </w:tcPr>
          <w:p w14:paraId="1ED3A342">
            <w:pPr>
              <w:spacing w:line="240" w:lineRule="auto"/>
              <w:jc w:val="both"/>
              <w:rPr>
                <w:rFonts w:hint="eastAsia" w:ascii="Times New Roman" w:hAnsi="Times New Roman" w:eastAsia="宋体"/>
                <w:color w:val="000000"/>
                <w:vertAlign w:val="baseline"/>
                <w:lang w:eastAsia="zh-CN"/>
              </w:rPr>
            </w:pPr>
            <w:r>
              <w:rPr>
                <w:rFonts w:ascii="Times New Roman" w:hAnsi="Times New Roman"/>
                <w:color w:val="000000"/>
              </w:rPr>
              <w:t>投  标  人</w:t>
            </w:r>
            <w:r>
              <w:rPr>
                <w:rFonts w:hint="eastAsia" w:ascii="Times New Roman" w:hAnsi="Times New Roman"/>
                <w:color w:val="000000"/>
                <w:lang w:eastAsia="zh-CN"/>
              </w:rPr>
              <w:t>：</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tc>
      </w:tr>
      <w:tr w14:paraId="6B439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027CBDEC">
            <w:pPr>
              <w:spacing w:line="240" w:lineRule="auto"/>
              <w:jc w:val="both"/>
              <w:rPr>
                <w:rFonts w:ascii="Times New Roman" w:hAnsi="Times New Roman"/>
                <w:color w:val="000000"/>
                <w:vertAlign w:val="baseline"/>
              </w:rPr>
            </w:pPr>
            <w:r>
              <w:rPr>
                <w:rFonts w:ascii="Times New Roman" w:hAnsi="Times New Roman"/>
                <w:color w:val="000000"/>
              </w:rPr>
              <w:t>法定代表人：</w:t>
            </w:r>
            <w:r>
              <w:rPr>
                <w:rFonts w:ascii="Times New Roman" w:hAnsi="Times New Roman"/>
                <w:szCs w:val="21"/>
                <w:u w:val="single"/>
              </w:rPr>
              <w:tab/>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7394B4C5">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6DD68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56206BA5">
            <w:pPr>
              <w:spacing w:line="240" w:lineRule="auto"/>
              <w:jc w:val="both"/>
              <w:rPr>
                <w:rFonts w:ascii="Times New Roman" w:hAnsi="Times New Roman"/>
                <w:color w:val="000000"/>
                <w:vertAlign w:val="baseline"/>
              </w:rPr>
            </w:pPr>
            <w:r>
              <w:rPr>
                <w:rFonts w:ascii="Times New Roman" w:hAnsi="Times New Roman"/>
                <w:color w:val="000000"/>
              </w:rPr>
              <w:t>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21C44107">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53D7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tcPr>
          <w:p w14:paraId="29925AE5">
            <w:pPr>
              <w:spacing w:line="440" w:lineRule="exact"/>
              <w:rPr>
                <w:rFonts w:ascii="Times New Roman" w:hAnsi="Times New Roman"/>
                <w:color w:val="000000"/>
              </w:rPr>
            </w:pPr>
          </w:p>
        </w:tc>
        <w:tc>
          <w:tcPr>
            <w:tcW w:w="4766" w:type="dxa"/>
            <w:tcBorders>
              <w:top w:val="nil"/>
              <w:left w:val="nil"/>
              <w:bottom w:val="nil"/>
              <w:right w:val="nil"/>
            </w:tcBorders>
            <w:vAlign w:val="center"/>
          </w:tcPr>
          <w:p w14:paraId="16E9AED4">
            <w:pPr>
              <w:spacing w:line="440" w:lineRule="exact"/>
              <w:jc w:val="right"/>
              <w:rPr>
                <w:rFonts w:ascii="Times New Roman" w:hAnsi="Times New Roman"/>
                <w:color w:val="000000"/>
              </w:rPr>
            </w:pP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p>
        </w:tc>
      </w:tr>
    </w:tbl>
    <w:p w14:paraId="2F7328EB">
      <w:pPr>
        <w:spacing w:line="440" w:lineRule="exact"/>
        <w:jc w:val="center"/>
        <w:rPr>
          <w:rFonts w:ascii="Times New Roman" w:hAnsi="Times New Roman"/>
          <w:color w:val="000000"/>
        </w:rPr>
      </w:pPr>
      <w:r>
        <w:rPr>
          <w:rFonts w:ascii="Times New Roman" w:hAnsi="Times New Roman"/>
          <w:color w:val="000000"/>
        </w:rPr>
        <w:t>注：本授权委托书需由投标人加盖单位公章并由其法定代表人和委托代理人签字。</w:t>
      </w:r>
    </w:p>
    <w:p w14:paraId="78C4F447">
      <w:pPr>
        <w:pStyle w:val="3"/>
        <w:jc w:val="center"/>
        <w:rPr>
          <w:rFonts w:ascii="Times New Roman" w:hAnsi="Times New Roman"/>
          <w:color w:val="000000"/>
        </w:rPr>
      </w:pPr>
      <w:bookmarkStart w:id="515" w:name="_Toc31629"/>
      <w:bookmarkStart w:id="516" w:name="_Toc14730"/>
      <w:r>
        <w:rPr>
          <w:rFonts w:hint="eastAsia" w:ascii="Times New Roman" w:hAnsi="Times New Roman"/>
          <w:color w:val="000000"/>
        </w:rPr>
        <w:t>三、联合体协议书</w:t>
      </w:r>
      <w:bookmarkEnd w:id="515"/>
      <w:bookmarkEnd w:id="516"/>
    </w:p>
    <w:p w14:paraId="59F8C92E">
      <w:pPr>
        <w:topLinePunct/>
        <w:spacing w:line="440" w:lineRule="exact"/>
        <w:ind w:firstLine="420" w:firstLineChars="200"/>
        <w:rPr>
          <w:rFonts w:ascii="Times New Roman" w:hAnsi="Times New Roman"/>
          <w:color w:val="000000"/>
        </w:rPr>
      </w:pPr>
      <w:r>
        <w:rPr>
          <w:rFonts w:ascii="Times New Roman" w:hAnsi="Times New Roman"/>
          <w:u w:val="single"/>
        </w:rPr>
        <w:t xml:space="preserve">                </w:t>
      </w:r>
      <w:r>
        <w:rPr>
          <w:rFonts w:ascii="Times New Roman" w:hAnsi="Times New Roman"/>
          <w:color w:val="000000"/>
        </w:rPr>
        <w:t>（所有成员单位名称）自愿组成</w:t>
      </w:r>
      <w:r>
        <w:rPr>
          <w:rFonts w:ascii="Times New Roman" w:hAnsi="Times New Roman"/>
          <w:u w:val="single"/>
        </w:rPr>
        <w:t xml:space="preserve">        </w:t>
      </w:r>
      <w:r>
        <w:rPr>
          <w:rFonts w:ascii="Times New Roman" w:hAnsi="Times New Roman"/>
          <w:color w:val="000000"/>
        </w:rPr>
        <w:t>（联合体名称）联合体，共同参加</w:t>
      </w:r>
      <w:r>
        <w:rPr>
          <w:rFonts w:ascii="Times New Roman" w:hAnsi="Times New Roman"/>
          <w:u w:val="single"/>
        </w:rPr>
        <w:t xml:space="preserve">                 </w:t>
      </w:r>
      <w:r>
        <w:rPr>
          <w:rFonts w:ascii="Times New Roman" w:hAnsi="Times New Roman"/>
        </w:rPr>
        <w:t>（项目名称）</w:t>
      </w:r>
      <w:r>
        <w:rPr>
          <w:rFonts w:ascii="Times New Roman" w:hAnsi="Times New Roman"/>
          <w:color w:val="000000"/>
        </w:rPr>
        <w:t>设计招标项目</w:t>
      </w:r>
      <w:r>
        <w:rPr>
          <w:rFonts w:ascii="Times New Roman" w:hAnsi="Times New Roman"/>
          <w:szCs w:val="21"/>
        </w:rPr>
        <w:t>投标。现就联</w:t>
      </w:r>
      <w:r>
        <w:rPr>
          <w:rFonts w:ascii="Times New Roman" w:hAnsi="Times New Roman"/>
          <w:color w:val="000000"/>
        </w:rPr>
        <w:t>合体投标事宜订立如下协议。</w:t>
      </w:r>
    </w:p>
    <w:p w14:paraId="5F63AF3B">
      <w:pPr>
        <w:topLinePunct/>
        <w:spacing w:line="440" w:lineRule="exact"/>
        <w:ind w:firstLine="420" w:firstLineChars="200"/>
        <w:rPr>
          <w:rFonts w:ascii="Times New Roman" w:hAnsi="Times New Roman"/>
          <w:color w:val="000000"/>
        </w:rPr>
      </w:pPr>
      <w:r>
        <w:rPr>
          <w:rFonts w:ascii="Times New Roman" w:hAnsi="Times New Roman"/>
          <w:color w:val="000000"/>
        </w:rPr>
        <w:t xml:space="preserve">1. </w:t>
      </w:r>
      <w:r>
        <w:rPr>
          <w:rFonts w:ascii="Times New Roman" w:hAnsi="Times New Roman"/>
          <w:u w:val="single"/>
        </w:rPr>
        <w:t xml:space="preserve">                  </w:t>
      </w:r>
      <w:r>
        <w:rPr>
          <w:rFonts w:ascii="Times New Roman" w:hAnsi="Times New Roman"/>
          <w:color w:val="000000"/>
        </w:rPr>
        <w:t>（某成员单位名称）为</w:t>
      </w:r>
      <w:r>
        <w:rPr>
          <w:rFonts w:ascii="Times New Roman" w:hAnsi="Times New Roman"/>
          <w:u w:val="single"/>
        </w:rPr>
        <w:t xml:space="preserve">        </w:t>
      </w:r>
      <w:r>
        <w:rPr>
          <w:rFonts w:ascii="Times New Roman" w:hAnsi="Times New Roman"/>
          <w:color w:val="000000"/>
        </w:rPr>
        <w:t>（联合体名称）牵头人。</w:t>
      </w:r>
    </w:p>
    <w:p w14:paraId="277AEFC8">
      <w:pPr>
        <w:topLinePunct/>
        <w:spacing w:line="440" w:lineRule="exact"/>
        <w:ind w:firstLine="420" w:firstLineChars="200"/>
        <w:rPr>
          <w:rFonts w:ascii="Times New Roman" w:hAnsi="Times New Roman"/>
          <w:color w:val="000000"/>
        </w:rPr>
      </w:pPr>
      <w:r>
        <w:rPr>
          <w:rFonts w:ascii="Times New Roman" w:hAnsi="Times New Roman"/>
          <w:color w:val="000000"/>
        </w:rPr>
        <w:t>2. 联合体各成员授权牵头人代表联合体参加投标活动，签署文件，提交和接收相</w:t>
      </w:r>
      <w:bookmarkStart w:id="517" w:name="_Toc361508755"/>
      <w:bookmarkStart w:id="518" w:name="_Toc152045790"/>
      <w:bookmarkStart w:id="519" w:name="_Toc300835212"/>
      <w:bookmarkStart w:id="520" w:name="_Toc247514249"/>
      <w:bookmarkStart w:id="521" w:name="_Toc247527830"/>
      <w:bookmarkStart w:id="522" w:name="_Toc152042579"/>
      <w:bookmarkStart w:id="523" w:name="_Toc144974859"/>
      <w:bookmarkStart w:id="524" w:name="_Toc384308378"/>
      <w:r>
        <w:rPr>
          <w:rFonts w:ascii="Times New Roman" w:hAnsi="Times New Roman"/>
          <w:color w:val="000000"/>
        </w:rPr>
        <w:t>关的</w:t>
      </w:r>
      <w:bookmarkStart w:id="525" w:name="_Toc7749"/>
      <w:bookmarkStart w:id="526" w:name="_Toc369531700"/>
      <w:bookmarkStart w:id="527" w:name="_Toc352691664"/>
      <w:r>
        <w:rPr>
          <w:rFonts w:ascii="Times New Roman" w:hAnsi="Times New Roman"/>
          <w:color w:val="000000"/>
        </w:rPr>
        <w:t>资料、信息及</w:t>
      </w:r>
      <w:bookmarkEnd w:id="525"/>
      <w:bookmarkEnd w:id="526"/>
      <w:bookmarkEnd w:id="527"/>
      <w:r>
        <w:rPr>
          <w:rFonts w:ascii="Times New Roman" w:hAnsi="Times New Roman"/>
          <w:color w:val="000000"/>
        </w:rPr>
        <w:t>指</w:t>
      </w:r>
      <w:bookmarkEnd w:id="517"/>
      <w:bookmarkEnd w:id="518"/>
      <w:bookmarkEnd w:id="519"/>
      <w:bookmarkEnd w:id="520"/>
      <w:bookmarkEnd w:id="521"/>
      <w:bookmarkEnd w:id="522"/>
      <w:bookmarkEnd w:id="523"/>
      <w:bookmarkEnd w:id="524"/>
      <w:r>
        <w:rPr>
          <w:rFonts w:ascii="Times New Roman" w:hAnsi="Times New Roman"/>
          <w:color w:val="000000"/>
        </w:rPr>
        <w:t>示，进行合同谈判活动，负责合同实施阶段的组织和协调工作，以及处理与本招标项目有关的一切事宜。</w:t>
      </w:r>
    </w:p>
    <w:p w14:paraId="575747F0">
      <w:pPr>
        <w:topLinePunct/>
        <w:spacing w:line="440" w:lineRule="exact"/>
        <w:ind w:firstLine="420" w:firstLineChars="200"/>
        <w:rPr>
          <w:rFonts w:ascii="Times New Roman" w:hAnsi="Times New Roman"/>
          <w:color w:val="000000"/>
        </w:rPr>
      </w:pPr>
      <w:r>
        <w:rPr>
          <w:rFonts w:ascii="Times New Roman" w:hAnsi="Times New Roman"/>
          <w:color w:val="000000"/>
        </w:rPr>
        <w:t>3</w:t>
      </w:r>
      <w:bookmarkStart w:id="528" w:name="_Toc300835213"/>
      <w:bookmarkStart w:id="529" w:name="_Toc247514283"/>
      <w:bookmarkStart w:id="530" w:name="_Toc152042580"/>
      <w:bookmarkStart w:id="531" w:name="_Toc247527831"/>
      <w:bookmarkStart w:id="532" w:name="_Toc369531701"/>
      <w:bookmarkStart w:id="533" w:name="_Toc27930"/>
      <w:bookmarkStart w:id="534" w:name="_Toc144974860"/>
      <w:bookmarkStart w:id="535" w:name="_Toc152045791"/>
      <w:bookmarkStart w:id="536" w:name="_Toc384308380"/>
      <w:bookmarkStart w:id="537" w:name="_Toc352691665"/>
      <w:bookmarkStart w:id="538" w:name="_Toc361508756"/>
      <w:r>
        <w:rPr>
          <w:rFonts w:ascii="Times New Roman" w:hAnsi="Times New Roman"/>
          <w:color w:val="000000"/>
        </w:rPr>
        <w:t>. 联合体牵头人在本项目中签署的一切文件和处理</w:t>
      </w:r>
      <w:bookmarkEnd w:id="528"/>
      <w:bookmarkEnd w:id="529"/>
      <w:bookmarkEnd w:id="530"/>
      <w:bookmarkEnd w:id="531"/>
      <w:bookmarkEnd w:id="532"/>
      <w:bookmarkEnd w:id="533"/>
      <w:bookmarkEnd w:id="534"/>
      <w:bookmarkEnd w:id="535"/>
      <w:bookmarkEnd w:id="536"/>
      <w:bookmarkEnd w:id="537"/>
      <w:bookmarkEnd w:id="538"/>
      <w:r>
        <w:rPr>
          <w:rFonts w:ascii="Times New Roman" w:hAnsi="Times New Roman"/>
          <w:color w:val="000000"/>
        </w:rPr>
        <w:t>的一切事宜，联合体各成员均予以承认。联合体各成员将严格按照招标文件、投标文件和合同的要求全面履行义务，并向招标人承担连带责任。</w:t>
      </w:r>
    </w:p>
    <w:p w14:paraId="4A474302">
      <w:pPr>
        <w:topLinePunct/>
        <w:spacing w:line="440" w:lineRule="exact"/>
        <w:ind w:firstLine="420" w:firstLineChars="200"/>
        <w:rPr>
          <w:rFonts w:ascii="Times New Roman" w:hAnsi="Times New Roman"/>
          <w:color w:val="000000"/>
        </w:rPr>
      </w:pPr>
      <w:r>
        <w:rPr>
          <w:rFonts w:ascii="Times New Roman" w:hAnsi="Times New Roman"/>
          <w:color w:val="000000"/>
        </w:rPr>
        <w:t>4. 联合体各成员单位内部的职责分工如下：</w:t>
      </w:r>
      <w:r>
        <w:rPr>
          <w:rFonts w:ascii="Times New Roman" w:hAnsi="Times New Roman"/>
          <w:u w:val="single"/>
        </w:rPr>
        <w:t xml:space="preserve">                                       </w:t>
      </w:r>
      <w:r>
        <w:rPr>
          <w:rFonts w:ascii="Times New Roman" w:hAnsi="Times New Roman"/>
          <w:color w:val="000000"/>
        </w:rPr>
        <w:t>。</w:t>
      </w:r>
    </w:p>
    <w:p w14:paraId="6B9F7EFF">
      <w:pPr>
        <w:topLinePunct/>
        <w:spacing w:line="440" w:lineRule="exact"/>
        <w:ind w:firstLine="420" w:firstLineChars="200"/>
        <w:rPr>
          <w:rFonts w:ascii="Times New Roman" w:hAnsi="Times New Roman"/>
          <w:color w:val="000000"/>
        </w:rPr>
      </w:pPr>
      <w:r>
        <w:rPr>
          <w:rFonts w:ascii="Times New Roman" w:hAnsi="Times New Roman"/>
          <w:color w:val="000000"/>
        </w:rPr>
        <w:t>5. 本协议书自所有成员单位法定代表人或其委托代理人签字或盖单位章之日起生效，</w:t>
      </w:r>
      <w:r>
        <w:rPr>
          <w:rFonts w:ascii="Times New Roman" w:hAnsi="Times New Roman"/>
          <w:szCs w:val="21"/>
        </w:rPr>
        <w:t>合同履行完毕后自动失效</w:t>
      </w:r>
      <w:r>
        <w:rPr>
          <w:rFonts w:ascii="Times New Roman" w:hAnsi="Times New Roman"/>
          <w:color w:val="000000"/>
        </w:rPr>
        <w:t>。</w:t>
      </w:r>
    </w:p>
    <w:p w14:paraId="47D410ED">
      <w:pPr>
        <w:topLinePunct/>
        <w:spacing w:line="440" w:lineRule="exact"/>
        <w:ind w:firstLine="420" w:firstLineChars="200"/>
        <w:rPr>
          <w:rFonts w:ascii="Times New Roman" w:hAnsi="Times New Roman"/>
          <w:color w:val="000000"/>
        </w:rPr>
      </w:pPr>
      <w:r>
        <w:rPr>
          <w:rFonts w:ascii="Times New Roman" w:hAnsi="Times New Roman"/>
          <w:color w:val="000000"/>
        </w:rPr>
        <w:t>6. 本协议书一式</w:t>
      </w:r>
      <w:r>
        <w:rPr>
          <w:rFonts w:ascii="Times New Roman" w:hAnsi="Times New Roman"/>
          <w:u w:val="single"/>
        </w:rPr>
        <w:t xml:space="preserve">    </w:t>
      </w:r>
      <w:r>
        <w:rPr>
          <w:rFonts w:ascii="Times New Roman" w:hAnsi="Times New Roman"/>
          <w:color w:val="000000"/>
        </w:rPr>
        <w:t>份，联合体成员和招标人各执一份。</w:t>
      </w:r>
    </w:p>
    <w:p w14:paraId="1A8219CC">
      <w:pPr>
        <w:topLinePunct/>
        <w:spacing w:line="440" w:lineRule="exact"/>
        <w:ind w:firstLine="420" w:firstLineChars="200"/>
        <w:rPr>
          <w:rFonts w:ascii="Times New Roman" w:hAnsi="Times New Roman"/>
          <w:color w:val="000000"/>
        </w:rPr>
      </w:pPr>
    </w:p>
    <w:p w14:paraId="65BAA1F9">
      <w:pPr>
        <w:topLinePunct/>
        <w:spacing w:line="440" w:lineRule="exact"/>
        <w:ind w:firstLine="420" w:firstLineChars="200"/>
        <w:rPr>
          <w:rFonts w:ascii="Times New Roman" w:hAnsi="Times New Roman"/>
          <w:color w:val="000000"/>
        </w:rPr>
      </w:pPr>
      <w:r>
        <w:rPr>
          <w:rFonts w:ascii="Times New Roman" w:hAnsi="Times New Roman"/>
          <w:color w:val="000000"/>
        </w:rPr>
        <w:t>注：本协议书由法定代表人签字的，应附法定代表人身份证明；由委托代理人签字的，应附授权委托书。</w:t>
      </w:r>
    </w:p>
    <w:p w14:paraId="0F9041BB">
      <w:pPr>
        <w:topLinePunct/>
        <w:spacing w:line="440" w:lineRule="exact"/>
        <w:rPr>
          <w:rFonts w:ascii="Times New Roman" w:hAnsi="Times New Roman"/>
          <w:color w:val="000000"/>
        </w:rPr>
      </w:pPr>
    </w:p>
    <w:p w14:paraId="0FCFFC41">
      <w:pPr>
        <w:topLinePunct/>
        <w:spacing w:line="440" w:lineRule="exact"/>
        <w:ind w:firstLine="2408" w:firstLineChars="1147"/>
        <w:rPr>
          <w:rFonts w:ascii="Times New Roman" w:hAnsi="Times New Roman"/>
          <w:color w:val="000000"/>
        </w:rPr>
      </w:pPr>
      <w:r>
        <w:rPr>
          <w:rFonts w:ascii="Times New Roman" w:hAnsi="Times New Roman"/>
          <w:color w:val="000000"/>
        </w:rPr>
        <w:t>联合体牵头人名称：</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07A35A6A">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p w14:paraId="5F106E71">
      <w:pPr>
        <w:topLinePunct/>
        <w:spacing w:line="440" w:lineRule="exact"/>
        <w:ind w:firstLine="2408" w:firstLineChars="1147"/>
        <w:jc w:val="left"/>
        <w:rPr>
          <w:rFonts w:ascii="Times New Roman" w:hAnsi="Times New Roman"/>
          <w:color w:val="000000"/>
        </w:rPr>
      </w:pPr>
    </w:p>
    <w:p w14:paraId="026E69C3">
      <w:pPr>
        <w:topLinePunct/>
        <w:spacing w:line="440" w:lineRule="exact"/>
        <w:ind w:firstLine="2408" w:firstLineChars="1147"/>
        <w:jc w:val="left"/>
        <w:rPr>
          <w:rFonts w:ascii="Times New Roman" w:hAnsi="Times New Roman"/>
          <w:color w:val="000000"/>
        </w:rPr>
      </w:pPr>
      <w:r>
        <w:rPr>
          <w:rFonts w:ascii="Times New Roman" w:hAnsi="Times New Roman"/>
          <w:color w:val="000000"/>
        </w:rPr>
        <w:t>联合体成员名称：</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1349F786">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法定代表人或其委托代理人：</w:t>
      </w:r>
      <w:r>
        <w:rPr>
          <w:rFonts w:ascii="Times New Roman" w:hAnsi="Times New Roman"/>
          <w:szCs w:val="21"/>
          <w:u w:val="single"/>
        </w:rPr>
        <w:t xml:space="preserve">         </w:t>
      </w:r>
      <w:r>
        <w:rPr>
          <w:rFonts w:ascii="Times New Roman" w:hAnsi="Times New Roman"/>
          <w:color w:val="000000"/>
        </w:rPr>
        <w:t>（签字）</w:t>
      </w:r>
    </w:p>
    <w:p w14:paraId="208B8BDD">
      <w:pPr>
        <w:topLinePunct/>
        <w:spacing w:line="440" w:lineRule="exact"/>
        <w:ind w:firstLine="2408" w:firstLineChars="1147"/>
        <w:jc w:val="left"/>
        <w:rPr>
          <w:rFonts w:ascii="Times New Roman" w:hAnsi="Times New Roman"/>
          <w:color w:val="000000"/>
        </w:rPr>
      </w:pPr>
    </w:p>
    <w:p w14:paraId="3E0E5467">
      <w:pPr>
        <w:topLinePunct/>
        <w:spacing w:line="440" w:lineRule="exact"/>
        <w:ind w:firstLine="3700" w:firstLineChars="1762"/>
        <w:jc w:val="right"/>
        <w:rPr>
          <w:rFonts w:ascii="Times New Roman" w:hAnsi="Times New Roman"/>
          <w:color w:val="000000"/>
        </w:rPr>
      </w:pPr>
      <w:r>
        <w:rPr>
          <w:rFonts w:ascii="Times New Roman" w:hAnsi="Times New Roman"/>
          <w:color w:val="000000"/>
          <w:u w:val="single"/>
        </w:rPr>
        <w:t xml:space="preserve">       </w:t>
      </w: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r>
        <w:rPr>
          <w:rFonts w:ascii="Times New Roman" w:hAnsi="Times New Roman"/>
          <w:color w:val="000000"/>
        </w:rPr>
        <w:br w:type="page"/>
      </w:r>
    </w:p>
    <w:p w14:paraId="06758066">
      <w:pPr>
        <w:pStyle w:val="3"/>
        <w:jc w:val="center"/>
        <w:rPr>
          <w:rFonts w:ascii="Times New Roman" w:hAnsi="Times New Roman"/>
        </w:rPr>
      </w:pPr>
      <w:bookmarkStart w:id="539" w:name="_Toc2969"/>
      <w:bookmarkStart w:id="540" w:name="_Toc4789"/>
      <w:r>
        <w:rPr>
          <w:rFonts w:hint="eastAsia" w:ascii="Times New Roman" w:hAnsi="Times New Roman"/>
        </w:rPr>
        <w:t>四、</w:t>
      </w:r>
      <w:bookmarkStart w:id="541" w:name="_Toc247514284"/>
      <w:bookmarkStart w:id="542" w:name="_Toc361508757"/>
      <w:bookmarkStart w:id="543" w:name="_Toc384308381"/>
      <w:bookmarkStart w:id="544" w:name="_Toc152042581"/>
      <w:bookmarkStart w:id="545" w:name="_Toc369531702"/>
      <w:bookmarkStart w:id="546" w:name="_Toc300835214"/>
      <w:bookmarkStart w:id="547" w:name="_Toc13469"/>
      <w:bookmarkStart w:id="548" w:name="_Toc352691666"/>
      <w:bookmarkStart w:id="549" w:name="_Toc144974861"/>
      <w:bookmarkStart w:id="550" w:name="_Toc152045792"/>
      <w:bookmarkStart w:id="551" w:name="_Toc247527832"/>
      <w:r>
        <w:rPr>
          <w:rFonts w:hint="eastAsia" w:ascii="Times New Roman" w:hAnsi="Times New Roman"/>
        </w:rPr>
        <w:t>投标保证金</w:t>
      </w:r>
      <w:bookmarkEnd w:id="539"/>
      <w:bookmarkEnd w:id="540"/>
    </w:p>
    <w:bookmarkEnd w:id="541"/>
    <w:bookmarkEnd w:id="542"/>
    <w:bookmarkEnd w:id="543"/>
    <w:bookmarkEnd w:id="544"/>
    <w:bookmarkEnd w:id="545"/>
    <w:bookmarkEnd w:id="546"/>
    <w:bookmarkEnd w:id="547"/>
    <w:bookmarkEnd w:id="548"/>
    <w:bookmarkEnd w:id="549"/>
    <w:bookmarkEnd w:id="550"/>
    <w:bookmarkEnd w:id="551"/>
    <w:p w14:paraId="35D15EFB">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ind w:firstLine="420" w:firstLineChars="200"/>
        <w:jc w:val="both"/>
        <w:textAlignment w:val="auto"/>
        <w:outlineLvl w:val="9"/>
        <w:rPr>
          <w:rFonts w:hint="eastAsia" w:ascii="宋体" w:hAnsi="宋体"/>
          <w:szCs w:val="21"/>
          <w:lang w:val="en-US" w:eastAsia="zh-CN"/>
        </w:rPr>
      </w:pPr>
      <w:r>
        <w:rPr>
          <w:rFonts w:hint="eastAsia" w:ascii="宋体" w:hAnsi="宋体"/>
          <w:szCs w:val="21"/>
          <w:lang w:val="en-US" w:eastAsia="zh-CN"/>
        </w:rPr>
        <w:t>此处上传保证金缴纳回执单或电子保函电子件。</w:t>
      </w:r>
    </w:p>
    <w:p w14:paraId="3C890930">
      <w:pPr>
        <w:rPr>
          <w:rFonts w:ascii="Times New Roman" w:hAnsi="Times New Roman"/>
        </w:rPr>
      </w:pPr>
      <w:r>
        <w:rPr>
          <w:rFonts w:ascii="Times New Roman" w:hAnsi="Times New Roman"/>
        </w:rPr>
        <w:br w:type="page"/>
      </w:r>
    </w:p>
    <w:p w14:paraId="6B2AA72C">
      <w:pPr>
        <w:pStyle w:val="3"/>
        <w:jc w:val="center"/>
        <w:rPr>
          <w:rFonts w:ascii="Times New Roman" w:hAnsi="Times New Roman"/>
        </w:rPr>
      </w:pPr>
      <w:bookmarkStart w:id="552" w:name="_Toc8958"/>
      <w:bookmarkStart w:id="553" w:name="_Toc29530"/>
      <w:r>
        <w:rPr>
          <w:rFonts w:ascii="Times New Roman" w:hAnsi="Times New Roman"/>
        </w:rPr>
        <w:t>五、设计费用清单</w:t>
      </w:r>
      <w:bookmarkEnd w:id="552"/>
      <w:bookmarkEnd w:id="553"/>
    </w:p>
    <w:p w14:paraId="6EEEF15B">
      <w:pPr>
        <w:spacing w:line="440" w:lineRule="exact"/>
        <w:ind w:firstLine="420" w:firstLineChars="200"/>
        <w:rPr>
          <w:rFonts w:ascii="Times New Roman" w:hAnsi="Times New Roman"/>
          <w:szCs w:val="21"/>
        </w:rPr>
      </w:pPr>
      <w:r>
        <w:rPr>
          <w:rFonts w:ascii="Times New Roman" w:hAnsi="Times New Roman"/>
          <w:szCs w:val="21"/>
        </w:rPr>
        <w:t>1. 设计费用清单说明</w:t>
      </w:r>
    </w:p>
    <w:p w14:paraId="6FBE5495">
      <w:pPr>
        <w:spacing w:line="440" w:lineRule="exact"/>
        <w:ind w:firstLine="420" w:firstLineChars="200"/>
        <w:rPr>
          <w:rFonts w:ascii="Times New Roman" w:hAnsi="Times New Roman"/>
          <w:szCs w:val="21"/>
        </w:rPr>
      </w:pPr>
      <w:r>
        <w:rPr>
          <w:rFonts w:ascii="Times New Roman" w:hAnsi="Times New Roman"/>
          <w:szCs w:val="21"/>
        </w:rPr>
        <w:t>2. 设计费用清单</w:t>
      </w:r>
    </w:p>
    <w:p w14:paraId="602A8D83">
      <w:pPr>
        <w:spacing w:line="440" w:lineRule="exact"/>
        <w:ind w:firstLine="420" w:firstLineChars="200"/>
        <w:jc w:val="right"/>
        <w:rPr>
          <w:rFonts w:ascii="Times New Roman" w:hAnsi="Times New Roman"/>
          <w:szCs w:val="21"/>
        </w:rPr>
      </w:pPr>
      <w:r>
        <w:rPr>
          <w:rFonts w:ascii="Times New Roman" w:hAnsi="Times New Roman"/>
          <w:szCs w:val="21"/>
        </w:rPr>
        <w:t>单位：人民币元</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268"/>
        <w:gridCol w:w="1322"/>
        <w:gridCol w:w="1938"/>
      </w:tblGrid>
      <w:tr w14:paraId="0F21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14:paraId="3BA47DFE">
            <w:pPr>
              <w:widowControl/>
              <w:jc w:val="center"/>
              <w:rPr>
                <w:rFonts w:ascii="Times New Roman" w:hAnsi="Times New Roman"/>
                <w:b/>
                <w:kern w:val="0"/>
                <w:szCs w:val="21"/>
              </w:rPr>
            </w:pPr>
            <w:bookmarkStart w:id="554" w:name="_Toc361508760"/>
            <w:r>
              <w:rPr>
                <w:rFonts w:ascii="Times New Roman" w:hAnsi="Times New Roman"/>
                <w:b/>
                <w:kern w:val="0"/>
                <w:szCs w:val="21"/>
              </w:rPr>
              <w:t>序号</w:t>
            </w:r>
          </w:p>
        </w:tc>
        <w:tc>
          <w:tcPr>
            <w:tcW w:w="2410" w:type="dxa"/>
            <w:vAlign w:val="center"/>
          </w:tcPr>
          <w:p w14:paraId="4F36F9E0">
            <w:pPr>
              <w:widowControl/>
              <w:jc w:val="center"/>
              <w:rPr>
                <w:rFonts w:ascii="Times New Roman" w:hAnsi="Times New Roman"/>
                <w:b/>
                <w:kern w:val="0"/>
                <w:szCs w:val="21"/>
              </w:rPr>
            </w:pPr>
            <w:r>
              <w:rPr>
                <w:rFonts w:ascii="Times New Roman" w:hAnsi="Times New Roman"/>
                <w:b/>
                <w:kern w:val="0"/>
                <w:szCs w:val="21"/>
              </w:rPr>
              <w:t>设计费用分项名称</w:t>
            </w:r>
          </w:p>
        </w:tc>
        <w:tc>
          <w:tcPr>
            <w:tcW w:w="2268" w:type="dxa"/>
            <w:vAlign w:val="center"/>
          </w:tcPr>
          <w:p w14:paraId="72EC703F">
            <w:pPr>
              <w:widowControl/>
              <w:jc w:val="center"/>
              <w:rPr>
                <w:rFonts w:ascii="Times New Roman" w:hAnsi="Times New Roman"/>
                <w:b/>
                <w:kern w:val="0"/>
                <w:szCs w:val="21"/>
              </w:rPr>
            </w:pPr>
            <w:r>
              <w:rPr>
                <w:rFonts w:ascii="Times New Roman" w:hAnsi="Times New Roman"/>
                <w:b/>
                <w:kern w:val="0"/>
                <w:szCs w:val="21"/>
              </w:rPr>
              <w:t>计算依据、过程和公式</w:t>
            </w:r>
          </w:p>
        </w:tc>
        <w:tc>
          <w:tcPr>
            <w:tcW w:w="1322" w:type="dxa"/>
            <w:vAlign w:val="center"/>
          </w:tcPr>
          <w:p w14:paraId="450FF42A">
            <w:pPr>
              <w:widowControl/>
              <w:jc w:val="center"/>
              <w:rPr>
                <w:rFonts w:ascii="Times New Roman" w:hAnsi="Times New Roman"/>
                <w:b/>
                <w:kern w:val="0"/>
                <w:szCs w:val="21"/>
              </w:rPr>
            </w:pPr>
            <w:r>
              <w:rPr>
                <w:rFonts w:ascii="Times New Roman" w:hAnsi="Times New Roman"/>
                <w:b/>
                <w:kern w:val="0"/>
                <w:szCs w:val="21"/>
              </w:rPr>
              <w:t>金额（元）</w:t>
            </w:r>
          </w:p>
        </w:tc>
        <w:tc>
          <w:tcPr>
            <w:tcW w:w="1938" w:type="dxa"/>
            <w:vAlign w:val="center"/>
          </w:tcPr>
          <w:p w14:paraId="5F6A2E13">
            <w:pPr>
              <w:widowControl/>
              <w:jc w:val="center"/>
              <w:rPr>
                <w:rFonts w:ascii="Times New Roman" w:hAnsi="Times New Roman"/>
                <w:b/>
                <w:kern w:val="0"/>
                <w:szCs w:val="21"/>
              </w:rPr>
            </w:pPr>
            <w:r>
              <w:rPr>
                <w:rFonts w:ascii="Times New Roman" w:hAnsi="Times New Roman"/>
                <w:b/>
                <w:kern w:val="0"/>
                <w:szCs w:val="21"/>
              </w:rPr>
              <w:t>备注</w:t>
            </w:r>
          </w:p>
        </w:tc>
      </w:tr>
      <w:tr w14:paraId="4EA3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AE865B7">
            <w:pPr>
              <w:spacing w:line="360" w:lineRule="auto"/>
              <w:jc w:val="center"/>
              <w:rPr>
                <w:rFonts w:ascii="Times New Roman" w:hAnsi="Times New Roman"/>
              </w:rPr>
            </w:pPr>
            <w:r>
              <w:rPr>
                <w:rFonts w:ascii="Times New Roman" w:hAnsi="Times New Roman"/>
              </w:rPr>
              <w:t>1</w:t>
            </w:r>
          </w:p>
        </w:tc>
        <w:tc>
          <w:tcPr>
            <w:tcW w:w="2410" w:type="dxa"/>
            <w:vAlign w:val="center"/>
          </w:tcPr>
          <w:p w14:paraId="3DEE1C2E">
            <w:pPr>
              <w:spacing w:line="360" w:lineRule="auto"/>
              <w:jc w:val="center"/>
              <w:rPr>
                <w:rFonts w:ascii="Times New Roman" w:hAnsi="Times New Roman"/>
              </w:rPr>
            </w:pPr>
          </w:p>
        </w:tc>
        <w:tc>
          <w:tcPr>
            <w:tcW w:w="2268" w:type="dxa"/>
            <w:vAlign w:val="center"/>
          </w:tcPr>
          <w:p w14:paraId="0F0623F5">
            <w:pPr>
              <w:spacing w:line="360" w:lineRule="auto"/>
              <w:jc w:val="center"/>
              <w:rPr>
                <w:rFonts w:ascii="Times New Roman" w:hAnsi="Times New Roman"/>
              </w:rPr>
            </w:pPr>
          </w:p>
        </w:tc>
        <w:tc>
          <w:tcPr>
            <w:tcW w:w="1322" w:type="dxa"/>
            <w:vAlign w:val="center"/>
          </w:tcPr>
          <w:p w14:paraId="22BF3251">
            <w:pPr>
              <w:spacing w:line="360" w:lineRule="auto"/>
              <w:jc w:val="center"/>
              <w:rPr>
                <w:rFonts w:ascii="Times New Roman" w:hAnsi="Times New Roman"/>
              </w:rPr>
            </w:pPr>
          </w:p>
        </w:tc>
        <w:tc>
          <w:tcPr>
            <w:tcW w:w="1938" w:type="dxa"/>
            <w:vAlign w:val="center"/>
          </w:tcPr>
          <w:p w14:paraId="24F4C62B">
            <w:pPr>
              <w:spacing w:line="360" w:lineRule="auto"/>
              <w:jc w:val="center"/>
              <w:rPr>
                <w:rFonts w:ascii="Times New Roman" w:hAnsi="Times New Roman"/>
              </w:rPr>
            </w:pPr>
          </w:p>
        </w:tc>
      </w:tr>
      <w:tr w14:paraId="3480D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5A19A0F">
            <w:pPr>
              <w:spacing w:before="100" w:beforeAutospacing="1" w:after="100" w:afterAutospacing="1" w:line="360" w:lineRule="auto"/>
              <w:jc w:val="center"/>
              <w:rPr>
                <w:rFonts w:ascii="Times New Roman" w:hAnsi="Times New Roman"/>
              </w:rPr>
            </w:pPr>
            <w:r>
              <w:rPr>
                <w:rFonts w:ascii="Times New Roman" w:hAnsi="Times New Roman"/>
              </w:rPr>
              <w:t>2</w:t>
            </w:r>
          </w:p>
        </w:tc>
        <w:tc>
          <w:tcPr>
            <w:tcW w:w="2410" w:type="dxa"/>
            <w:vAlign w:val="center"/>
          </w:tcPr>
          <w:p w14:paraId="2BFFA594">
            <w:pPr>
              <w:spacing w:line="360" w:lineRule="auto"/>
              <w:jc w:val="center"/>
              <w:rPr>
                <w:rFonts w:ascii="Times New Roman" w:hAnsi="Times New Roman"/>
              </w:rPr>
            </w:pPr>
          </w:p>
        </w:tc>
        <w:tc>
          <w:tcPr>
            <w:tcW w:w="2268" w:type="dxa"/>
            <w:vAlign w:val="center"/>
          </w:tcPr>
          <w:p w14:paraId="4DAB9F37">
            <w:pPr>
              <w:spacing w:line="360" w:lineRule="auto"/>
              <w:jc w:val="center"/>
              <w:rPr>
                <w:rFonts w:ascii="Times New Roman" w:hAnsi="Times New Roman"/>
              </w:rPr>
            </w:pPr>
          </w:p>
        </w:tc>
        <w:tc>
          <w:tcPr>
            <w:tcW w:w="1322" w:type="dxa"/>
            <w:vAlign w:val="center"/>
          </w:tcPr>
          <w:p w14:paraId="1933DAC4">
            <w:pPr>
              <w:spacing w:line="360" w:lineRule="auto"/>
              <w:jc w:val="center"/>
              <w:rPr>
                <w:rFonts w:ascii="Times New Roman" w:hAnsi="Times New Roman"/>
              </w:rPr>
            </w:pPr>
          </w:p>
        </w:tc>
        <w:tc>
          <w:tcPr>
            <w:tcW w:w="1938" w:type="dxa"/>
            <w:vAlign w:val="center"/>
          </w:tcPr>
          <w:p w14:paraId="5B28869C">
            <w:pPr>
              <w:spacing w:line="360" w:lineRule="auto"/>
              <w:jc w:val="center"/>
              <w:rPr>
                <w:rFonts w:ascii="Times New Roman" w:hAnsi="Times New Roman"/>
              </w:rPr>
            </w:pPr>
          </w:p>
        </w:tc>
      </w:tr>
      <w:tr w14:paraId="7D318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AEC4D13">
            <w:pPr>
              <w:spacing w:before="100" w:beforeAutospacing="1" w:after="100" w:afterAutospacing="1" w:line="360" w:lineRule="auto"/>
              <w:jc w:val="center"/>
              <w:rPr>
                <w:rFonts w:ascii="Times New Roman" w:hAnsi="Times New Roman"/>
              </w:rPr>
            </w:pPr>
            <w:r>
              <w:rPr>
                <w:rFonts w:ascii="Times New Roman" w:hAnsi="Times New Roman"/>
              </w:rPr>
              <w:t>3</w:t>
            </w:r>
          </w:p>
        </w:tc>
        <w:tc>
          <w:tcPr>
            <w:tcW w:w="2410" w:type="dxa"/>
            <w:vAlign w:val="center"/>
          </w:tcPr>
          <w:p w14:paraId="5C8B79C0">
            <w:pPr>
              <w:spacing w:line="360" w:lineRule="auto"/>
              <w:jc w:val="center"/>
              <w:rPr>
                <w:rFonts w:ascii="Times New Roman" w:hAnsi="Times New Roman"/>
              </w:rPr>
            </w:pPr>
          </w:p>
        </w:tc>
        <w:tc>
          <w:tcPr>
            <w:tcW w:w="2268" w:type="dxa"/>
            <w:vAlign w:val="center"/>
          </w:tcPr>
          <w:p w14:paraId="3BBEC37F">
            <w:pPr>
              <w:spacing w:line="360" w:lineRule="auto"/>
              <w:jc w:val="center"/>
              <w:rPr>
                <w:rFonts w:ascii="Times New Roman" w:hAnsi="Times New Roman"/>
              </w:rPr>
            </w:pPr>
          </w:p>
        </w:tc>
        <w:tc>
          <w:tcPr>
            <w:tcW w:w="1322" w:type="dxa"/>
            <w:vAlign w:val="center"/>
          </w:tcPr>
          <w:p w14:paraId="0FBDFAD8">
            <w:pPr>
              <w:spacing w:line="360" w:lineRule="auto"/>
              <w:jc w:val="center"/>
              <w:rPr>
                <w:rFonts w:ascii="Times New Roman" w:hAnsi="Times New Roman"/>
              </w:rPr>
            </w:pPr>
          </w:p>
        </w:tc>
        <w:tc>
          <w:tcPr>
            <w:tcW w:w="1938" w:type="dxa"/>
            <w:vAlign w:val="center"/>
          </w:tcPr>
          <w:p w14:paraId="6D3D5435">
            <w:pPr>
              <w:spacing w:line="360" w:lineRule="auto"/>
              <w:jc w:val="center"/>
              <w:rPr>
                <w:rFonts w:ascii="Times New Roman" w:hAnsi="Times New Roman"/>
              </w:rPr>
            </w:pPr>
          </w:p>
        </w:tc>
      </w:tr>
      <w:tr w14:paraId="14C3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DBE1F20">
            <w:pPr>
              <w:spacing w:before="100" w:beforeAutospacing="1" w:after="100" w:afterAutospacing="1" w:line="360" w:lineRule="auto"/>
              <w:jc w:val="center"/>
              <w:rPr>
                <w:rFonts w:ascii="Times New Roman" w:hAnsi="Times New Roman"/>
              </w:rPr>
            </w:pPr>
            <w:r>
              <w:rPr>
                <w:rFonts w:ascii="Times New Roman" w:hAnsi="Times New Roman"/>
              </w:rPr>
              <w:t>4</w:t>
            </w:r>
          </w:p>
        </w:tc>
        <w:tc>
          <w:tcPr>
            <w:tcW w:w="2410" w:type="dxa"/>
            <w:vAlign w:val="center"/>
          </w:tcPr>
          <w:p w14:paraId="227CBD37">
            <w:pPr>
              <w:spacing w:line="360" w:lineRule="auto"/>
              <w:jc w:val="center"/>
              <w:rPr>
                <w:rFonts w:ascii="Times New Roman" w:hAnsi="Times New Roman"/>
              </w:rPr>
            </w:pPr>
          </w:p>
        </w:tc>
        <w:tc>
          <w:tcPr>
            <w:tcW w:w="2268" w:type="dxa"/>
            <w:vAlign w:val="center"/>
          </w:tcPr>
          <w:p w14:paraId="07FA6ABB">
            <w:pPr>
              <w:spacing w:line="360" w:lineRule="auto"/>
              <w:jc w:val="center"/>
              <w:rPr>
                <w:rFonts w:ascii="Times New Roman" w:hAnsi="Times New Roman"/>
              </w:rPr>
            </w:pPr>
          </w:p>
        </w:tc>
        <w:tc>
          <w:tcPr>
            <w:tcW w:w="1322" w:type="dxa"/>
            <w:vAlign w:val="center"/>
          </w:tcPr>
          <w:p w14:paraId="5E98863F">
            <w:pPr>
              <w:spacing w:line="360" w:lineRule="auto"/>
              <w:jc w:val="center"/>
              <w:rPr>
                <w:rFonts w:ascii="Times New Roman" w:hAnsi="Times New Roman"/>
              </w:rPr>
            </w:pPr>
          </w:p>
        </w:tc>
        <w:tc>
          <w:tcPr>
            <w:tcW w:w="1938" w:type="dxa"/>
            <w:vAlign w:val="center"/>
          </w:tcPr>
          <w:p w14:paraId="089BF2B2">
            <w:pPr>
              <w:spacing w:line="360" w:lineRule="auto"/>
              <w:jc w:val="center"/>
              <w:rPr>
                <w:rFonts w:ascii="Times New Roman" w:hAnsi="Times New Roman"/>
              </w:rPr>
            </w:pPr>
          </w:p>
        </w:tc>
      </w:tr>
      <w:tr w14:paraId="430E2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6AA63C1">
            <w:pPr>
              <w:spacing w:before="100" w:beforeAutospacing="1" w:after="100" w:afterAutospacing="1" w:line="360" w:lineRule="auto"/>
              <w:jc w:val="center"/>
              <w:rPr>
                <w:rFonts w:ascii="Times New Roman" w:hAnsi="Times New Roman"/>
              </w:rPr>
            </w:pPr>
            <w:r>
              <w:rPr>
                <w:rFonts w:ascii="Times New Roman" w:hAnsi="Times New Roman"/>
              </w:rPr>
              <w:t>5</w:t>
            </w:r>
          </w:p>
        </w:tc>
        <w:tc>
          <w:tcPr>
            <w:tcW w:w="2410" w:type="dxa"/>
            <w:vAlign w:val="center"/>
          </w:tcPr>
          <w:p w14:paraId="131D1496">
            <w:pPr>
              <w:spacing w:line="360" w:lineRule="auto"/>
              <w:jc w:val="center"/>
              <w:rPr>
                <w:rFonts w:ascii="Times New Roman" w:hAnsi="Times New Roman"/>
              </w:rPr>
            </w:pPr>
          </w:p>
        </w:tc>
        <w:tc>
          <w:tcPr>
            <w:tcW w:w="2268" w:type="dxa"/>
            <w:vAlign w:val="center"/>
          </w:tcPr>
          <w:p w14:paraId="5D3A44D5">
            <w:pPr>
              <w:spacing w:line="360" w:lineRule="auto"/>
              <w:jc w:val="center"/>
              <w:rPr>
                <w:rFonts w:ascii="Times New Roman" w:hAnsi="Times New Roman"/>
              </w:rPr>
            </w:pPr>
          </w:p>
        </w:tc>
        <w:tc>
          <w:tcPr>
            <w:tcW w:w="1322" w:type="dxa"/>
            <w:vAlign w:val="center"/>
          </w:tcPr>
          <w:p w14:paraId="2431B96B">
            <w:pPr>
              <w:spacing w:line="360" w:lineRule="auto"/>
              <w:jc w:val="center"/>
              <w:rPr>
                <w:rFonts w:ascii="Times New Roman" w:hAnsi="Times New Roman"/>
              </w:rPr>
            </w:pPr>
          </w:p>
        </w:tc>
        <w:tc>
          <w:tcPr>
            <w:tcW w:w="1938" w:type="dxa"/>
            <w:vAlign w:val="center"/>
          </w:tcPr>
          <w:p w14:paraId="4BFA4E49">
            <w:pPr>
              <w:spacing w:line="360" w:lineRule="auto"/>
              <w:jc w:val="center"/>
              <w:rPr>
                <w:rFonts w:ascii="Times New Roman" w:hAnsi="Times New Roman"/>
              </w:rPr>
            </w:pPr>
          </w:p>
        </w:tc>
      </w:tr>
      <w:tr w14:paraId="66C5B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185DCE6">
            <w:pPr>
              <w:widowControl/>
              <w:jc w:val="center"/>
              <w:rPr>
                <w:rFonts w:ascii="Times New Roman" w:hAnsi="Times New Roman"/>
                <w:kern w:val="0"/>
                <w:szCs w:val="21"/>
              </w:rPr>
            </w:pPr>
            <w:r>
              <w:rPr>
                <w:rFonts w:ascii="Times New Roman" w:hAnsi="Times New Roman"/>
                <w:kern w:val="0"/>
                <w:szCs w:val="21"/>
              </w:rPr>
              <w:t>……</w:t>
            </w:r>
          </w:p>
        </w:tc>
        <w:tc>
          <w:tcPr>
            <w:tcW w:w="2410" w:type="dxa"/>
            <w:vAlign w:val="center"/>
          </w:tcPr>
          <w:p w14:paraId="18B16099">
            <w:pPr>
              <w:widowControl/>
              <w:jc w:val="center"/>
              <w:rPr>
                <w:rFonts w:ascii="Times New Roman" w:hAnsi="Times New Roman"/>
                <w:kern w:val="0"/>
                <w:szCs w:val="21"/>
              </w:rPr>
            </w:pPr>
            <w:r>
              <w:rPr>
                <w:rFonts w:ascii="Times New Roman" w:hAnsi="Times New Roman"/>
                <w:kern w:val="0"/>
                <w:szCs w:val="21"/>
              </w:rPr>
              <w:t>……</w:t>
            </w:r>
          </w:p>
        </w:tc>
        <w:tc>
          <w:tcPr>
            <w:tcW w:w="2268" w:type="dxa"/>
            <w:vAlign w:val="center"/>
          </w:tcPr>
          <w:p w14:paraId="3C16FB42">
            <w:pPr>
              <w:spacing w:line="360" w:lineRule="auto"/>
              <w:jc w:val="center"/>
              <w:rPr>
                <w:rFonts w:ascii="Times New Roman" w:hAnsi="Times New Roman"/>
              </w:rPr>
            </w:pPr>
          </w:p>
        </w:tc>
        <w:tc>
          <w:tcPr>
            <w:tcW w:w="1322" w:type="dxa"/>
            <w:vAlign w:val="center"/>
          </w:tcPr>
          <w:p w14:paraId="723369F1">
            <w:pPr>
              <w:spacing w:line="360" w:lineRule="auto"/>
              <w:jc w:val="center"/>
              <w:rPr>
                <w:rFonts w:ascii="Times New Roman" w:hAnsi="Times New Roman"/>
              </w:rPr>
            </w:pPr>
          </w:p>
        </w:tc>
        <w:tc>
          <w:tcPr>
            <w:tcW w:w="1938" w:type="dxa"/>
            <w:vAlign w:val="center"/>
          </w:tcPr>
          <w:p w14:paraId="1C770FCC">
            <w:pPr>
              <w:spacing w:line="360" w:lineRule="auto"/>
              <w:jc w:val="center"/>
              <w:rPr>
                <w:rFonts w:ascii="Times New Roman" w:hAnsi="Times New Roman"/>
              </w:rPr>
            </w:pPr>
          </w:p>
        </w:tc>
      </w:tr>
      <w:tr w14:paraId="250D6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gridSpan w:val="3"/>
            <w:vAlign w:val="center"/>
          </w:tcPr>
          <w:p w14:paraId="74559A30">
            <w:pPr>
              <w:widowControl/>
              <w:jc w:val="center"/>
              <w:rPr>
                <w:rFonts w:ascii="Times New Roman" w:hAnsi="Times New Roman"/>
                <w:b/>
                <w:kern w:val="0"/>
                <w:szCs w:val="21"/>
              </w:rPr>
            </w:pPr>
            <w:r>
              <w:rPr>
                <w:rFonts w:hint="eastAsia" w:ascii="Times New Roman" w:hAnsi="Times New Roman"/>
                <w:b/>
                <w:kern w:val="0"/>
                <w:szCs w:val="21"/>
              </w:rPr>
              <w:t>合计报价</w:t>
            </w:r>
          </w:p>
        </w:tc>
        <w:tc>
          <w:tcPr>
            <w:tcW w:w="1322" w:type="dxa"/>
            <w:vAlign w:val="center"/>
          </w:tcPr>
          <w:p w14:paraId="3A055FD6">
            <w:pPr>
              <w:spacing w:line="360" w:lineRule="auto"/>
              <w:jc w:val="center"/>
              <w:rPr>
                <w:rFonts w:ascii="Times New Roman" w:hAnsi="Times New Roman"/>
              </w:rPr>
            </w:pPr>
          </w:p>
        </w:tc>
        <w:tc>
          <w:tcPr>
            <w:tcW w:w="1938" w:type="dxa"/>
            <w:vAlign w:val="center"/>
          </w:tcPr>
          <w:p w14:paraId="2B57F8C2">
            <w:pPr>
              <w:spacing w:line="360" w:lineRule="auto"/>
              <w:jc w:val="center"/>
              <w:rPr>
                <w:rFonts w:ascii="Times New Roman" w:hAnsi="Times New Roman"/>
              </w:rPr>
            </w:pPr>
          </w:p>
        </w:tc>
      </w:tr>
    </w:tbl>
    <w:p w14:paraId="1DEB3B2B">
      <w:pPr>
        <w:widowControl/>
        <w:ind w:right="105"/>
        <w:jc w:val="right"/>
        <w:rPr>
          <w:rFonts w:ascii="Times New Roman" w:hAnsi="Times New Roman"/>
          <w:kern w:val="0"/>
        </w:rPr>
      </w:pPr>
    </w:p>
    <w:p w14:paraId="53A35223">
      <w:pPr>
        <w:widowControl/>
        <w:ind w:right="105"/>
        <w:jc w:val="right"/>
        <w:rPr>
          <w:rFonts w:ascii="Times New Roman" w:hAnsi="Times New Roman"/>
          <w:kern w:val="0"/>
        </w:rPr>
      </w:pPr>
    </w:p>
    <w:p w14:paraId="218C48A2">
      <w:pPr>
        <w:spacing w:line="400" w:lineRule="exact"/>
        <w:ind w:firstLine="420" w:firstLineChars="200"/>
        <w:rPr>
          <w:rFonts w:ascii="Times New Roman" w:hAnsi="Times New Roman"/>
        </w:rPr>
      </w:pPr>
    </w:p>
    <w:p w14:paraId="5BF36B10">
      <w:pPr>
        <w:widowControl/>
        <w:ind w:right="105"/>
        <w:jc w:val="left"/>
        <w:rPr>
          <w:rFonts w:ascii="Times New Roman" w:hAnsi="Times New Roman"/>
          <w:kern w:val="0"/>
        </w:rPr>
      </w:pPr>
    </w:p>
    <w:p w14:paraId="0CBC0276">
      <w:pPr>
        <w:pStyle w:val="3"/>
        <w:spacing w:after="0"/>
        <w:jc w:val="center"/>
        <w:rPr>
          <w:rFonts w:ascii="Times New Roman" w:hAnsi="Times New Roman"/>
          <w:color w:val="000000"/>
        </w:rPr>
      </w:pPr>
      <w:r>
        <w:rPr>
          <w:rFonts w:ascii="Times New Roman" w:hAnsi="Times New Roman"/>
          <w:color w:val="000000"/>
        </w:rPr>
        <w:br w:type="page"/>
      </w:r>
      <w:bookmarkStart w:id="555" w:name="_Toc27231"/>
      <w:bookmarkStart w:id="556" w:name="_Toc3435"/>
      <w:r>
        <w:rPr>
          <w:rFonts w:hint="eastAsia" w:ascii="Times New Roman" w:hAnsi="Times New Roman"/>
          <w:color w:val="000000"/>
        </w:rPr>
        <w:t>六、资格审查资料</w:t>
      </w:r>
      <w:bookmarkEnd w:id="555"/>
      <w:bookmarkEnd w:id="556"/>
    </w:p>
    <w:p w14:paraId="646BEEF5">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557" w:name="_Toc32514"/>
      <w:bookmarkStart w:id="558" w:name="_Toc22234"/>
      <w:bookmarkStart w:id="559" w:name="_Toc13874"/>
      <w:bookmarkStart w:id="560" w:name="_Toc18922"/>
      <w:r>
        <w:rPr>
          <w:rFonts w:hint="eastAsia" w:ascii="黑体" w:hAnsi="宋体" w:eastAsia="黑体"/>
          <w:sz w:val="24"/>
        </w:rPr>
        <w:t>（一）投标人基本情况表</w:t>
      </w:r>
      <w:bookmarkEnd w:id="557"/>
      <w:bookmarkEnd w:id="558"/>
      <w:bookmarkEnd w:id="559"/>
      <w:bookmarkEnd w:id="560"/>
    </w:p>
    <w:tbl>
      <w:tblPr>
        <w:tblStyle w:val="38"/>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50"/>
        <w:gridCol w:w="1237"/>
        <w:gridCol w:w="1188"/>
        <w:gridCol w:w="1337"/>
        <w:gridCol w:w="1225"/>
        <w:gridCol w:w="1613"/>
      </w:tblGrid>
      <w:tr w14:paraId="70D50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578373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7650" w:type="dxa"/>
            <w:gridSpan w:val="6"/>
            <w:tcBorders>
              <w:tl2br w:val="nil"/>
              <w:tr2bl w:val="nil"/>
            </w:tcBorders>
            <w:noWrap w:val="0"/>
            <w:vAlign w:val="center"/>
          </w:tcPr>
          <w:p w14:paraId="0385D8A6">
            <w:pPr>
              <w:jc w:val="left"/>
              <w:rPr>
                <w:rFonts w:hint="eastAsia" w:ascii="宋体" w:hAnsi="宋体" w:eastAsia="宋体" w:cs="宋体"/>
                <w:sz w:val="21"/>
                <w:szCs w:val="21"/>
                <w:vertAlign w:val="baseline"/>
                <w:lang w:val="en-US" w:eastAsia="zh-CN"/>
              </w:rPr>
            </w:pPr>
          </w:p>
        </w:tc>
      </w:tr>
      <w:tr w14:paraId="70965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0AA5200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注册地址</w:t>
            </w:r>
          </w:p>
        </w:tc>
        <w:tc>
          <w:tcPr>
            <w:tcW w:w="3475" w:type="dxa"/>
            <w:gridSpan w:val="3"/>
            <w:tcBorders>
              <w:tl2br w:val="nil"/>
              <w:tr2bl w:val="nil"/>
            </w:tcBorders>
            <w:noWrap w:val="0"/>
            <w:vAlign w:val="center"/>
          </w:tcPr>
          <w:p w14:paraId="5A209B01">
            <w:pPr>
              <w:jc w:val="left"/>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7063835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邮政编码</w:t>
            </w:r>
          </w:p>
        </w:tc>
        <w:tc>
          <w:tcPr>
            <w:tcW w:w="2838" w:type="dxa"/>
            <w:gridSpan w:val="2"/>
            <w:tcBorders>
              <w:tl2br w:val="nil"/>
              <w:tr2bl w:val="nil"/>
            </w:tcBorders>
            <w:noWrap w:val="0"/>
            <w:vAlign w:val="center"/>
          </w:tcPr>
          <w:p w14:paraId="3C4475B4">
            <w:pPr>
              <w:jc w:val="center"/>
              <w:rPr>
                <w:rFonts w:hint="eastAsia" w:ascii="宋体" w:hAnsi="宋体" w:eastAsia="宋体" w:cs="宋体"/>
                <w:sz w:val="21"/>
                <w:szCs w:val="21"/>
                <w:vertAlign w:val="baseline"/>
                <w:lang w:val="en-US" w:eastAsia="zh-CN"/>
              </w:rPr>
            </w:pPr>
          </w:p>
        </w:tc>
      </w:tr>
      <w:tr w14:paraId="278A9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restart"/>
            <w:tcBorders>
              <w:tl2br w:val="nil"/>
              <w:tr2bl w:val="nil"/>
            </w:tcBorders>
            <w:noWrap w:val="0"/>
            <w:vAlign w:val="center"/>
          </w:tcPr>
          <w:p w14:paraId="6ADCF45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联系方式</w:t>
            </w:r>
          </w:p>
        </w:tc>
        <w:tc>
          <w:tcPr>
            <w:tcW w:w="1050" w:type="dxa"/>
            <w:tcBorders>
              <w:tl2br w:val="nil"/>
              <w:tr2bl w:val="nil"/>
            </w:tcBorders>
            <w:noWrap w:val="0"/>
            <w:vAlign w:val="center"/>
          </w:tcPr>
          <w:p w14:paraId="457668A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w:t>
            </w:r>
          </w:p>
        </w:tc>
        <w:tc>
          <w:tcPr>
            <w:tcW w:w="2425" w:type="dxa"/>
            <w:gridSpan w:val="2"/>
            <w:tcBorders>
              <w:tl2br w:val="nil"/>
              <w:tr2bl w:val="nil"/>
            </w:tcBorders>
            <w:noWrap w:val="0"/>
            <w:vAlign w:val="center"/>
          </w:tcPr>
          <w:p w14:paraId="4F618C2C">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10DEF48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2838" w:type="dxa"/>
            <w:gridSpan w:val="2"/>
            <w:tcBorders>
              <w:tl2br w:val="nil"/>
              <w:tr2bl w:val="nil"/>
            </w:tcBorders>
            <w:noWrap w:val="0"/>
            <w:vAlign w:val="center"/>
          </w:tcPr>
          <w:p w14:paraId="32CBFAF2">
            <w:pPr>
              <w:jc w:val="center"/>
              <w:rPr>
                <w:rFonts w:hint="eastAsia" w:ascii="宋体" w:hAnsi="宋体" w:eastAsia="宋体" w:cs="宋体"/>
                <w:sz w:val="21"/>
                <w:szCs w:val="21"/>
                <w:vertAlign w:val="baseline"/>
                <w:lang w:val="en-US" w:eastAsia="zh-CN"/>
              </w:rPr>
            </w:pPr>
          </w:p>
        </w:tc>
      </w:tr>
      <w:tr w14:paraId="36837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continue"/>
            <w:tcBorders>
              <w:tl2br w:val="nil"/>
              <w:tr2bl w:val="nil"/>
            </w:tcBorders>
            <w:noWrap w:val="0"/>
            <w:vAlign w:val="center"/>
          </w:tcPr>
          <w:p w14:paraId="146A219E">
            <w:pPr>
              <w:jc w:val="center"/>
              <w:rPr>
                <w:rFonts w:hint="eastAsia" w:ascii="宋体" w:hAnsi="宋体" w:eastAsia="宋体" w:cs="宋体"/>
                <w:sz w:val="21"/>
                <w:szCs w:val="21"/>
                <w:vertAlign w:val="baseline"/>
                <w:lang w:val="en-US" w:eastAsia="zh-CN"/>
              </w:rPr>
            </w:pPr>
          </w:p>
        </w:tc>
        <w:tc>
          <w:tcPr>
            <w:tcW w:w="1050" w:type="dxa"/>
            <w:tcBorders>
              <w:tl2br w:val="nil"/>
              <w:tr2bl w:val="nil"/>
            </w:tcBorders>
            <w:noWrap w:val="0"/>
            <w:vAlign w:val="center"/>
          </w:tcPr>
          <w:p w14:paraId="6247DB3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传  真</w:t>
            </w:r>
          </w:p>
        </w:tc>
        <w:tc>
          <w:tcPr>
            <w:tcW w:w="2425" w:type="dxa"/>
            <w:gridSpan w:val="2"/>
            <w:tcBorders>
              <w:tl2br w:val="nil"/>
              <w:tr2bl w:val="nil"/>
            </w:tcBorders>
            <w:noWrap w:val="0"/>
            <w:vAlign w:val="center"/>
          </w:tcPr>
          <w:p w14:paraId="25DC93C3">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3A53828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    址</w:t>
            </w:r>
          </w:p>
        </w:tc>
        <w:tc>
          <w:tcPr>
            <w:tcW w:w="2838" w:type="dxa"/>
            <w:gridSpan w:val="2"/>
            <w:tcBorders>
              <w:tl2br w:val="nil"/>
              <w:tr2bl w:val="nil"/>
            </w:tcBorders>
            <w:noWrap w:val="0"/>
            <w:vAlign w:val="center"/>
          </w:tcPr>
          <w:p w14:paraId="5E2B3DAC">
            <w:pPr>
              <w:jc w:val="center"/>
              <w:rPr>
                <w:rFonts w:hint="eastAsia" w:ascii="宋体" w:hAnsi="宋体" w:eastAsia="宋体" w:cs="宋体"/>
                <w:sz w:val="21"/>
                <w:szCs w:val="21"/>
                <w:vertAlign w:val="baseline"/>
                <w:lang w:val="en-US" w:eastAsia="zh-CN"/>
              </w:rPr>
            </w:pPr>
          </w:p>
        </w:tc>
      </w:tr>
      <w:tr w14:paraId="319B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661E85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w:t>
            </w:r>
          </w:p>
        </w:tc>
        <w:tc>
          <w:tcPr>
            <w:tcW w:w="1050" w:type="dxa"/>
            <w:tcBorders>
              <w:tl2br w:val="nil"/>
              <w:tr2bl w:val="nil"/>
            </w:tcBorders>
            <w:noWrap w:val="0"/>
            <w:vAlign w:val="center"/>
          </w:tcPr>
          <w:p w14:paraId="40ECF86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3895D534">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6618697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2781AED5">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38548E6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5EF13C8F">
            <w:pPr>
              <w:jc w:val="center"/>
              <w:rPr>
                <w:rFonts w:hint="eastAsia" w:ascii="宋体" w:hAnsi="宋体" w:eastAsia="宋体" w:cs="宋体"/>
                <w:sz w:val="21"/>
                <w:szCs w:val="21"/>
                <w:vertAlign w:val="baseline"/>
                <w:lang w:val="en-US" w:eastAsia="zh-CN"/>
              </w:rPr>
            </w:pPr>
          </w:p>
        </w:tc>
      </w:tr>
      <w:tr w14:paraId="04951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53D0984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技术负责人</w:t>
            </w:r>
          </w:p>
        </w:tc>
        <w:tc>
          <w:tcPr>
            <w:tcW w:w="1050" w:type="dxa"/>
            <w:tcBorders>
              <w:tl2br w:val="nil"/>
              <w:tr2bl w:val="nil"/>
            </w:tcBorders>
            <w:noWrap w:val="0"/>
            <w:vAlign w:val="center"/>
          </w:tcPr>
          <w:p w14:paraId="1D68F13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5F37541A">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009521D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4BC7F87A">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4EB5BFC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3587F654">
            <w:pPr>
              <w:jc w:val="center"/>
              <w:rPr>
                <w:rFonts w:hint="eastAsia" w:ascii="宋体" w:hAnsi="宋体" w:eastAsia="宋体" w:cs="宋体"/>
                <w:sz w:val="21"/>
                <w:szCs w:val="21"/>
                <w:vertAlign w:val="baseline"/>
                <w:lang w:val="en-US" w:eastAsia="zh-CN"/>
              </w:rPr>
            </w:pPr>
          </w:p>
        </w:tc>
      </w:tr>
      <w:tr w14:paraId="2B47E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41E64A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成立时间</w:t>
            </w:r>
          </w:p>
        </w:tc>
        <w:tc>
          <w:tcPr>
            <w:tcW w:w="3475" w:type="dxa"/>
            <w:gridSpan w:val="3"/>
            <w:tcBorders>
              <w:tl2br w:val="nil"/>
              <w:tr2bl w:val="nil"/>
            </w:tcBorders>
            <w:noWrap w:val="0"/>
            <w:vAlign w:val="center"/>
          </w:tcPr>
          <w:p w14:paraId="2FACCE47">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5E45B5F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员工人数</w:t>
            </w:r>
          </w:p>
        </w:tc>
        <w:tc>
          <w:tcPr>
            <w:tcW w:w="2838" w:type="dxa"/>
            <w:gridSpan w:val="2"/>
            <w:tcBorders>
              <w:tl2br w:val="nil"/>
              <w:tr2bl w:val="nil"/>
            </w:tcBorders>
            <w:noWrap w:val="0"/>
            <w:vAlign w:val="center"/>
          </w:tcPr>
          <w:p w14:paraId="3F7D474E">
            <w:pPr>
              <w:jc w:val="center"/>
              <w:rPr>
                <w:rFonts w:hint="eastAsia" w:ascii="宋体" w:hAnsi="宋体" w:eastAsia="宋体" w:cs="宋体"/>
                <w:sz w:val="21"/>
                <w:szCs w:val="21"/>
                <w:vertAlign w:val="baseline"/>
                <w:lang w:val="en-US" w:eastAsia="zh-CN"/>
              </w:rPr>
            </w:pPr>
          </w:p>
        </w:tc>
      </w:tr>
      <w:tr w14:paraId="5FFA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B923BE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企业资质等级</w:t>
            </w:r>
          </w:p>
        </w:tc>
        <w:tc>
          <w:tcPr>
            <w:tcW w:w="3475" w:type="dxa"/>
            <w:gridSpan w:val="3"/>
            <w:tcBorders>
              <w:tl2br w:val="nil"/>
              <w:tr2bl w:val="nil"/>
            </w:tcBorders>
            <w:noWrap w:val="0"/>
            <w:vAlign w:val="center"/>
          </w:tcPr>
          <w:p w14:paraId="04BFCE35">
            <w:pPr>
              <w:jc w:val="center"/>
              <w:rPr>
                <w:rFonts w:hint="eastAsia" w:ascii="宋体" w:hAnsi="宋体" w:eastAsia="宋体" w:cs="宋体"/>
                <w:sz w:val="21"/>
                <w:szCs w:val="21"/>
                <w:vertAlign w:val="baseline"/>
                <w:lang w:val="en-US" w:eastAsia="zh-CN"/>
              </w:rPr>
            </w:pPr>
          </w:p>
        </w:tc>
        <w:tc>
          <w:tcPr>
            <w:tcW w:w="1337" w:type="dxa"/>
            <w:vMerge w:val="restart"/>
            <w:tcBorders>
              <w:tl2br w:val="nil"/>
              <w:tr2bl w:val="nil"/>
            </w:tcBorders>
            <w:noWrap w:val="0"/>
            <w:vAlign w:val="center"/>
          </w:tcPr>
          <w:p w14:paraId="0E7C22B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其中</w:t>
            </w:r>
          </w:p>
        </w:tc>
        <w:tc>
          <w:tcPr>
            <w:tcW w:w="1225" w:type="dxa"/>
            <w:tcBorders>
              <w:tl2br w:val="nil"/>
              <w:tr2bl w:val="nil"/>
            </w:tcBorders>
            <w:noWrap w:val="0"/>
            <w:vAlign w:val="center"/>
          </w:tcPr>
          <w:p w14:paraId="44110031">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项目经理</w:t>
            </w:r>
          </w:p>
        </w:tc>
        <w:tc>
          <w:tcPr>
            <w:tcW w:w="1613" w:type="dxa"/>
            <w:tcBorders>
              <w:tl2br w:val="nil"/>
              <w:tr2bl w:val="nil"/>
            </w:tcBorders>
            <w:noWrap w:val="0"/>
            <w:vAlign w:val="center"/>
          </w:tcPr>
          <w:p w14:paraId="72F13A0F">
            <w:pPr>
              <w:jc w:val="center"/>
              <w:rPr>
                <w:rFonts w:hint="eastAsia" w:ascii="宋体" w:hAnsi="宋体" w:eastAsia="宋体" w:cs="宋体"/>
                <w:sz w:val="21"/>
                <w:szCs w:val="21"/>
                <w:vertAlign w:val="baseline"/>
                <w:lang w:val="en-US" w:eastAsia="zh-CN"/>
              </w:rPr>
            </w:pPr>
          </w:p>
        </w:tc>
      </w:tr>
      <w:tr w14:paraId="6F0C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652" w:type="dxa"/>
            <w:tcBorders>
              <w:tl2br w:val="nil"/>
              <w:tr2bl w:val="nil"/>
            </w:tcBorders>
            <w:noWrap w:val="0"/>
            <w:vAlign w:val="center"/>
          </w:tcPr>
          <w:p w14:paraId="2CEB7A4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统一社会信用代码</w:t>
            </w:r>
          </w:p>
        </w:tc>
        <w:tc>
          <w:tcPr>
            <w:tcW w:w="3475" w:type="dxa"/>
            <w:gridSpan w:val="3"/>
            <w:tcBorders>
              <w:tl2br w:val="nil"/>
              <w:tr2bl w:val="nil"/>
            </w:tcBorders>
            <w:noWrap w:val="0"/>
            <w:vAlign w:val="center"/>
          </w:tcPr>
          <w:p w14:paraId="09ECD2E2">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0A1FC4AF">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73CCB39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高级职称</w:t>
            </w:r>
          </w:p>
        </w:tc>
        <w:tc>
          <w:tcPr>
            <w:tcW w:w="1613" w:type="dxa"/>
            <w:tcBorders>
              <w:tl2br w:val="nil"/>
              <w:tr2bl w:val="nil"/>
            </w:tcBorders>
            <w:noWrap w:val="0"/>
            <w:vAlign w:val="center"/>
          </w:tcPr>
          <w:p w14:paraId="44A598A6">
            <w:pPr>
              <w:jc w:val="center"/>
              <w:rPr>
                <w:rFonts w:hint="eastAsia" w:ascii="宋体" w:hAnsi="宋体" w:eastAsia="宋体" w:cs="宋体"/>
                <w:sz w:val="21"/>
                <w:szCs w:val="21"/>
                <w:vertAlign w:val="baseline"/>
                <w:lang w:val="en-US" w:eastAsia="zh-CN"/>
              </w:rPr>
            </w:pPr>
          </w:p>
        </w:tc>
      </w:tr>
      <w:tr w14:paraId="02546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0DD5DEA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注册资金</w:t>
            </w:r>
          </w:p>
        </w:tc>
        <w:tc>
          <w:tcPr>
            <w:tcW w:w="3475" w:type="dxa"/>
            <w:gridSpan w:val="3"/>
            <w:tcBorders>
              <w:tl2br w:val="nil"/>
              <w:tr2bl w:val="nil"/>
            </w:tcBorders>
            <w:noWrap w:val="0"/>
            <w:vAlign w:val="center"/>
          </w:tcPr>
          <w:p w14:paraId="034F4D9B">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4AF8A8E4">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B86C22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中级职称</w:t>
            </w:r>
          </w:p>
        </w:tc>
        <w:tc>
          <w:tcPr>
            <w:tcW w:w="1613" w:type="dxa"/>
            <w:tcBorders>
              <w:tl2br w:val="nil"/>
              <w:tr2bl w:val="nil"/>
            </w:tcBorders>
            <w:noWrap w:val="0"/>
            <w:vAlign w:val="center"/>
          </w:tcPr>
          <w:p w14:paraId="5C191B60">
            <w:pPr>
              <w:jc w:val="center"/>
              <w:rPr>
                <w:rFonts w:hint="eastAsia" w:ascii="宋体" w:hAnsi="宋体" w:eastAsia="宋体" w:cs="宋体"/>
                <w:sz w:val="21"/>
                <w:szCs w:val="21"/>
                <w:vertAlign w:val="baseline"/>
                <w:lang w:val="en-US" w:eastAsia="zh-CN"/>
              </w:rPr>
            </w:pPr>
          </w:p>
        </w:tc>
      </w:tr>
      <w:tr w14:paraId="1D6B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C8AD2D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开户银行</w:t>
            </w:r>
          </w:p>
        </w:tc>
        <w:tc>
          <w:tcPr>
            <w:tcW w:w="3475" w:type="dxa"/>
            <w:gridSpan w:val="3"/>
            <w:tcBorders>
              <w:tl2br w:val="nil"/>
              <w:tr2bl w:val="nil"/>
            </w:tcBorders>
            <w:noWrap w:val="0"/>
            <w:vAlign w:val="center"/>
          </w:tcPr>
          <w:p w14:paraId="67C4E10B">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486E646E">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0CEA15D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初级职称</w:t>
            </w:r>
          </w:p>
        </w:tc>
        <w:tc>
          <w:tcPr>
            <w:tcW w:w="1613" w:type="dxa"/>
            <w:tcBorders>
              <w:tl2br w:val="nil"/>
              <w:tr2bl w:val="nil"/>
            </w:tcBorders>
            <w:noWrap w:val="0"/>
            <w:vAlign w:val="center"/>
          </w:tcPr>
          <w:p w14:paraId="3670C394">
            <w:pPr>
              <w:jc w:val="center"/>
              <w:rPr>
                <w:rFonts w:hint="eastAsia" w:ascii="宋体" w:hAnsi="宋体" w:eastAsia="宋体" w:cs="宋体"/>
                <w:sz w:val="21"/>
                <w:szCs w:val="21"/>
                <w:vertAlign w:val="baseline"/>
                <w:lang w:val="en-US" w:eastAsia="zh-CN"/>
              </w:rPr>
            </w:pPr>
          </w:p>
        </w:tc>
      </w:tr>
      <w:tr w14:paraId="12910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3573D8B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账    号</w:t>
            </w:r>
          </w:p>
        </w:tc>
        <w:tc>
          <w:tcPr>
            <w:tcW w:w="3475" w:type="dxa"/>
            <w:gridSpan w:val="3"/>
            <w:tcBorders>
              <w:tl2br w:val="nil"/>
              <w:tr2bl w:val="nil"/>
            </w:tcBorders>
            <w:noWrap w:val="0"/>
            <w:vAlign w:val="center"/>
          </w:tcPr>
          <w:p w14:paraId="3612E487">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5E4A1F3D">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79280F6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    工</w:t>
            </w:r>
          </w:p>
        </w:tc>
        <w:tc>
          <w:tcPr>
            <w:tcW w:w="1613" w:type="dxa"/>
            <w:tcBorders>
              <w:tl2br w:val="nil"/>
              <w:tr2bl w:val="nil"/>
            </w:tcBorders>
            <w:noWrap w:val="0"/>
            <w:vAlign w:val="center"/>
          </w:tcPr>
          <w:p w14:paraId="07F87A47">
            <w:pPr>
              <w:jc w:val="center"/>
              <w:rPr>
                <w:rFonts w:hint="eastAsia" w:ascii="宋体" w:hAnsi="宋体" w:eastAsia="宋体" w:cs="宋体"/>
                <w:sz w:val="21"/>
                <w:szCs w:val="21"/>
                <w:vertAlign w:val="baseline"/>
                <w:lang w:val="en-US" w:eastAsia="zh-CN"/>
              </w:rPr>
            </w:pPr>
          </w:p>
        </w:tc>
      </w:tr>
      <w:tr w14:paraId="4E50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1652" w:type="dxa"/>
            <w:tcBorders>
              <w:tl2br w:val="nil"/>
              <w:tr2bl w:val="nil"/>
            </w:tcBorders>
            <w:noWrap w:val="0"/>
            <w:vAlign w:val="center"/>
          </w:tcPr>
          <w:p w14:paraId="77D7684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投标人关联</w:t>
            </w:r>
          </w:p>
          <w:p w14:paraId="7153E0B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企业情况</w:t>
            </w:r>
          </w:p>
        </w:tc>
        <w:tc>
          <w:tcPr>
            <w:tcW w:w="7650" w:type="dxa"/>
            <w:gridSpan w:val="6"/>
            <w:tcBorders>
              <w:tl2br w:val="nil"/>
              <w:tr2bl w:val="nil"/>
            </w:tcBorders>
            <w:noWrap w:val="0"/>
            <w:vAlign w:val="center"/>
          </w:tcPr>
          <w:p w14:paraId="036492CB">
            <w:pPr>
              <w:jc w:val="center"/>
              <w:rPr>
                <w:rFonts w:hint="eastAsia" w:ascii="宋体" w:hAnsi="宋体" w:eastAsia="宋体" w:cs="宋体"/>
                <w:sz w:val="21"/>
                <w:szCs w:val="21"/>
                <w:vertAlign w:val="baseline"/>
                <w:lang w:val="en-US" w:eastAsia="zh-CN"/>
              </w:rPr>
            </w:pPr>
          </w:p>
        </w:tc>
      </w:tr>
      <w:tr w14:paraId="1A01E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652" w:type="dxa"/>
            <w:tcBorders>
              <w:tl2br w:val="nil"/>
              <w:tr2bl w:val="nil"/>
            </w:tcBorders>
            <w:noWrap w:val="0"/>
            <w:vAlign w:val="center"/>
          </w:tcPr>
          <w:p w14:paraId="16248D7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经营范围</w:t>
            </w:r>
          </w:p>
        </w:tc>
        <w:tc>
          <w:tcPr>
            <w:tcW w:w="7650" w:type="dxa"/>
            <w:gridSpan w:val="6"/>
            <w:tcBorders>
              <w:tl2br w:val="nil"/>
              <w:tr2bl w:val="nil"/>
            </w:tcBorders>
            <w:noWrap w:val="0"/>
            <w:vAlign w:val="center"/>
          </w:tcPr>
          <w:p w14:paraId="01984320">
            <w:pPr>
              <w:jc w:val="center"/>
              <w:rPr>
                <w:rFonts w:hint="eastAsia" w:ascii="宋体" w:hAnsi="宋体" w:eastAsia="宋体" w:cs="宋体"/>
                <w:sz w:val="21"/>
                <w:szCs w:val="21"/>
                <w:vertAlign w:val="baseline"/>
                <w:lang w:val="en-US" w:eastAsia="zh-CN"/>
              </w:rPr>
            </w:pPr>
          </w:p>
        </w:tc>
      </w:tr>
      <w:tr w14:paraId="535C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652" w:type="dxa"/>
            <w:tcBorders>
              <w:tl2br w:val="nil"/>
              <w:tr2bl w:val="nil"/>
            </w:tcBorders>
            <w:noWrap w:val="0"/>
            <w:vAlign w:val="center"/>
          </w:tcPr>
          <w:p w14:paraId="1896441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备    注</w:t>
            </w:r>
          </w:p>
        </w:tc>
        <w:tc>
          <w:tcPr>
            <w:tcW w:w="7650" w:type="dxa"/>
            <w:gridSpan w:val="6"/>
            <w:tcBorders>
              <w:tl2br w:val="nil"/>
              <w:tr2bl w:val="nil"/>
            </w:tcBorders>
            <w:noWrap w:val="0"/>
            <w:vAlign w:val="center"/>
          </w:tcPr>
          <w:p w14:paraId="59891AFD">
            <w:pPr>
              <w:jc w:val="center"/>
              <w:rPr>
                <w:rFonts w:hint="eastAsia" w:ascii="宋体" w:hAnsi="宋体" w:eastAsia="宋体" w:cs="宋体"/>
                <w:sz w:val="21"/>
                <w:szCs w:val="21"/>
                <w:vertAlign w:val="baseline"/>
                <w:lang w:val="en-US" w:eastAsia="zh-CN"/>
              </w:rPr>
            </w:pPr>
          </w:p>
        </w:tc>
      </w:tr>
    </w:tbl>
    <w:p w14:paraId="62D91F21">
      <w:pPr>
        <w:spacing w:line="440" w:lineRule="exact"/>
        <w:rPr>
          <w:rFonts w:hint="eastAsia" w:ascii="宋体" w:hAnsi="宋体"/>
          <w:szCs w:val="21"/>
        </w:rPr>
      </w:pPr>
      <w:r>
        <w:rPr>
          <w:rFonts w:hint="eastAsia" w:ascii="黑体" w:hAnsi="宋体" w:eastAsia="黑体"/>
          <w:szCs w:val="21"/>
        </w:rPr>
        <w:t>备注：</w:t>
      </w:r>
      <w:r>
        <w:rPr>
          <w:rFonts w:hint="eastAsia" w:ascii="宋体" w:hAnsi="宋体"/>
          <w:szCs w:val="21"/>
        </w:rPr>
        <w:t>本表后附企业基本信息相关电子件。</w:t>
      </w:r>
    </w:p>
    <w:p w14:paraId="485F9C05">
      <w:pPr>
        <w:rPr>
          <w:rFonts w:hint="default" w:ascii="宋体" w:hAnsi="宋体" w:eastAsia="宋体" w:cs="宋体"/>
          <w:sz w:val="24"/>
          <w:szCs w:val="24"/>
          <w:vertAlign w:val="baseline"/>
          <w:lang w:val="en-US" w:eastAsia="zh-CN"/>
        </w:rPr>
      </w:pPr>
    </w:p>
    <w:p w14:paraId="437DE7CA">
      <w:pPr>
        <w:jc w:val="left"/>
        <w:rPr>
          <w:rFonts w:hint="eastAsia" w:ascii="宋体" w:hAnsi="宋体" w:cs="宋体"/>
          <w:b/>
          <w:bCs/>
          <w:sz w:val="24"/>
          <w:szCs w:val="24"/>
          <w:vertAlign w:val="baseline"/>
          <w:lang w:val="en-US" w:eastAsia="zh-CN"/>
        </w:rPr>
      </w:pPr>
    </w:p>
    <w:p w14:paraId="77AECD09">
      <w:pPr>
        <w:jc w:val="left"/>
        <w:rPr>
          <w:rFonts w:hint="eastAsia" w:ascii="宋体" w:hAnsi="宋体" w:cs="宋体"/>
          <w:b/>
          <w:bCs/>
          <w:sz w:val="24"/>
          <w:szCs w:val="24"/>
          <w:vertAlign w:val="baseline"/>
          <w:lang w:val="en-US" w:eastAsia="zh-CN"/>
        </w:rPr>
      </w:pPr>
    </w:p>
    <w:p w14:paraId="525BA631">
      <w:pPr>
        <w:jc w:val="left"/>
        <w:rPr>
          <w:rFonts w:hint="eastAsia" w:ascii="宋体" w:hAnsi="宋体" w:cs="宋体"/>
          <w:b/>
          <w:bCs/>
          <w:sz w:val="24"/>
          <w:szCs w:val="24"/>
          <w:vertAlign w:val="baseline"/>
          <w:lang w:val="en-US" w:eastAsia="zh-CN"/>
        </w:rPr>
      </w:pPr>
    </w:p>
    <w:p w14:paraId="3528FBB7">
      <w:pPr>
        <w:jc w:val="left"/>
        <w:rPr>
          <w:rFonts w:hint="eastAsia" w:ascii="宋体" w:hAnsi="宋体" w:cs="宋体"/>
          <w:b/>
          <w:bCs/>
          <w:sz w:val="24"/>
          <w:szCs w:val="24"/>
          <w:vertAlign w:val="baseline"/>
          <w:lang w:val="en-US" w:eastAsia="zh-CN"/>
        </w:rPr>
      </w:pPr>
    </w:p>
    <w:p w14:paraId="2C35DD2A">
      <w:pPr>
        <w:jc w:val="left"/>
        <w:rPr>
          <w:rFonts w:hint="eastAsia" w:ascii="宋体" w:hAnsi="宋体" w:cs="宋体"/>
          <w:sz w:val="24"/>
          <w:szCs w:val="24"/>
          <w:vertAlign w:val="baseline"/>
          <w:lang w:val="en-US" w:eastAsia="zh-CN"/>
        </w:rPr>
      </w:pPr>
      <w:r>
        <w:rPr>
          <w:rFonts w:hint="eastAsia" w:ascii="宋体" w:hAnsi="宋体" w:cs="宋体"/>
          <w:b/>
          <w:bCs/>
          <w:sz w:val="24"/>
          <w:szCs w:val="24"/>
          <w:vertAlign w:val="baseline"/>
          <w:lang w:val="en-US" w:eastAsia="zh-CN"/>
        </w:rPr>
        <w:t>附：</w:t>
      </w:r>
    </w:p>
    <w:tbl>
      <w:tblPr>
        <w:tblStyle w:val="38"/>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6420"/>
        <w:gridCol w:w="1995"/>
      </w:tblGrid>
      <w:tr w14:paraId="6BCC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6541EE1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420" w:type="dxa"/>
            <w:tcBorders>
              <w:tl2br w:val="nil"/>
              <w:tr2bl w:val="nil"/>
            </w:tcBorders>
            <w:noWrap w:val="0"/>
            <w:vAlign w:val="center"/>
          </w:tcPr>
          <w:p w14:paraId="22D61F0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995" w:type="dxa"/>
            <w:tcBorders>
              <w:tl2br w:val="nil"/>
              <w:tr2bl w:val="nil"/>
            </w:tcBorders>
            <w:noWrap w:val="0"/>
            <w:vAlign w:val="center"/>
          </w:tcPr>
          <w:p w14:paraId="0243B29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DDBA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68F951F1">
            <w:pPr>
              <w:jc w:val="center"/>
              <w:rPr>
                <w:rFonts w:hint="default" w:ascii="宋体" w:hAnsi="宋体" w:cs="宋体"/>
                <w:sz w:val="24"/>
                <w:szCs w:val="24"/>
                <w:vertAlign w:val="baseline"/>
                <w:lang w:val="en-US" w:eastAsia="zh-CN"/>
              </w:rPr>
            </w:pPr>
          </w:p>
        </w:tc>
        <w:tc>
          <w:tcPr>
            <w:tcW w:w="6420" w:type="dxa"/>
            <w:tcBorders>
              <w:tl2br w:val="nil"/>
              <w:tr2bl w:val="nil"/>
            </w:tcBorders>
            <w:noWrap w:val="0"/>
            <w:vAlign w:val="center"/>
          </w:tcPr>
          <w:p w14:paraId="4EBD52CE">
            <w:pPr>
              <w:jc w:val="left"/>
              <w:rPr>
                <w:rFonts w:hint="default" w:ascii="宋体" w:hAnsi="宋体" w:cs="宋体"/>
                <w:sz w:val="24"/>
                <w:szCs w:val="24"/>
                <w:vertAlign w:val="baseline"/>
                <w:lang w:val="en-US" w:eastAsia="zh-CN"/>
              </w:rPr>
            </w:pPr>
          </w:p>
        </w:tc>
        <w:tc>
          <w:tcPr>
            <w:tcW w:w="1995" w:type="dxa"/>
            <w:tcBorders>
              <w:tl2br w:val="nil"/>
              <w:tr2bl w:val="nil"/>
            </w:tcBorders>
            <w:noWrap w:val="0"/>
            <w:vAlign w:val="center"/>
          </w:tcPr>
          <w:p w14:paraId="493D62F3">
            <w:pPr>
              <w:jc w:val="center"/>
              <w:rPr>
                <w:rFonts w:hint="default" w:ascii="宋体" w:hAnsi="宋体" w:cs="宋体"/>
                <w:sz w:val="24"/>
                <w:szCs w:val="24"/>
                <w:vertAlign w:val="baseline"/>
                <w:lang w:val="en-US" w:eastAsia="zh-CN"/>
              </w:rPr>
            </w:pPr>
          </w:p>
        </w:tc>
      </w:tr>
    </w:tbl>
    <w:p w14:paraId="0C4476DC">
      <w:pPr>
        <w:jc w:val="left"/>
        <w:rPr>
          <w:rFonts w:hint="default" w:ascii="宋体" w:hAnsi="宋体" w:cs="宋体"/>
          <w:sz w:val="24"/>
          <w:szCs w:val="24"/>
          <w:vertAlign w:val="baseline"/>
          <w:lang w:val="en-US" w:eastAsia="zh-CN"/>
        </w:rPr>
      </w:pPr>
    </w:p>
    <w:p w14:paraId="22479082">
      <w:pPr>
        <w:rPr>
          <w:rFonts w:hint="eastAsia" w:ascii="Times New Roman" w:hAnsi="Times New Roman"/>
        </w:rPr>
      </w:pPr>
      <w:r>
        <w:rPr>
          <w:rFonts w:hint="eastAsia" w:ascii="Times New Roman" w:hAnsi="Times New Roman"/>
        </w:rPr>
        <w:br w:type="page"/>
      </w:r>
    </w:p>
    <w:p w14:paraId="2F896B17">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561" w:name="_Toc18822"/>
      <w:bookmarkStart w:id="562" w:name="_Toc1655"/>
      <w:bookmarkStart w:id="563" w:name="_Toc30360"/>
      <w:bookmarkStart w:id="564" w:name="_Toc30794"/>
      <w:r>
        <w:rPr>
          <w:rFonts w:hint="eastAsia" w:ascii="黑体" w:hAnsi="宋体" w:eastAsia="黑体"/>
          <w:sz w:val="24"/>
        </w:rPr>
        <w:t>（二）近年财务状况表</w:t>
      </w:r>
      <w:bookmarkEnd w:id="561"/>
      <w:bookmarkEnd w:id="562"/>
      <w:bookmarkEnd w:id="563"/>
      <w:bookmarkEnd w:id="564"/>
    </w:p>
    <w:p w14:paraId="117BEC0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近年财务状况应附经会计师事务所或审计机构审计的财务会计报表，包括资产负债表、现金流量表、利润表和财务情况说明书的电子文件，具体要求见投标人须知</w:t>
      </w:r>
      <w:r>
        <w:rPr>
          <w:rFonts w:hint="eastAsia"/>
          <w:b w:val="0"/>
          <w:bCs w:val="0"/>
          <w:sz w:val="21"/>
          <w:szCs w:val="21"/>
          <w:lang w:val="en-US" w:eastAsia="zh-CN"/>
        </w:rPr>
        <w:t>。</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465"/>
        <w:gridCol w:w="4689"/>
        <w:gridCol w:w="1805"/>
      </w:tblGrid>
      <w:tr w14:paraId="49E55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5F6226F">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1626" w:type="dxa"/>
            <w:tcBorders>
              <w:tl2br w:val="nil"/>
              <w:tr2bl w:val="nil"/>
            </w:tcBorders>
            <w:noWrap w:val="0"/>
            <w:vAlign w:val="center"/>
          </w:tcPr>
          <w:p w14:paraId="5A74EEC0">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年度</w:t>
            </w:r>
          </w:p>
        </w:tc>
        <w:tc>
          <w:tcPr>
            <w:tcW w:w="5348" w:type="dxa"/>
            <w:tcBorders>
              <w:tl2br w:val="nil"/>
              <w:tr2bl w:val="nil"/>
            </w:tcBorders>
            <w:noWrap w:val="0"/>
            <w:vAlign w:val="center"/>
          </w:tcPr>
          <w:p w14:paraId="153D98CD">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说明</w:t>
            </w:r>
          </w:p>
        </w:tc>
        <w:tc>
          <w:tcPr>
            <w:tcW w:w="2018" w:type="dxa"/>
            <w:tcBorders>
              <w:tl2br w:val="nil"/>
              <w:tr2bl w:val="nil"/>
            </w:tcBorders>
            <w:noWrap w:val="0"/>
            <w:vAlign w:val="center"/>
          </w:tcPr>
          <w:p w14:paraId="0B8AF122">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6C003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DF43C4A">
            <w:pPr>
              <w:jc w:val="center"/>
              <w:rPr>
                <w:rFonts w:hint="default" w:ascii="宋体" w:hAnsi="宋体" w:cs="宋体"/>
                <w:sz w:val="21"/>
                <w:szCs w:val="21"/>
                <w:vertAlign w:val="baseline"/>
                <w:lang w:val="en-US" w:eastAsia="zh-CN"/>
              </w:rPr>
            </w:pPr>
          </w:p>
        </w:tc>
        <w:tc>
          <w:tcPr>
            <w:tcW w:w="1626" w:type="dxa"/>
            <w:tcBorders>
              <w:tl2br w:val="nil"/>
              <w:tr2bl w:val="nil"/>
            </w:tcBorders>
            <w:noWrap w:val="0"/>
            <w:vAlign w:val="center"/>
          </w:tcPr>
          <w:p w14:paraId="0A1BBAFB">
            <w:pPr>
              <w:jc w:val="center"/>
              <w:rPr>
                <w:rFonts w:hint="default" w:ascii="宋体" w:hAnsi="宋体" w:cs="宋体"/>
                <w:sz w:val="21"/>
                <w:szCs w:val="21"/>
                <w:vertAlign w:val="baseline"/>
                <w:lang w:val="en-US" w:eastAsia="zh-CN"/>
              </w:rPr>
            </w:pPr>
          </w:p>
        </w:tc>
        <w:tc>
          <w:tcPr>
            <w:tcW w:w="5348" w:type="dxa"/>
            <w:tcBorders>
              <w:tl2br w:val="nil"/>
              <w:tr2bl w:val="nil"/>
            </w:tcBorders>
            <w:noWrap w:val="0"/>
            <w:vAlign w:val="center"/>
          </w:tcPr>
          <w:p w14:paraId="2F49A902">
            <w:pPr>
              <w:jc w:val="center"/>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32A1C90A">
            <w:pPr>
              <w:jc w:val="center"/>
              <w:rPr>
                <w:rFonts w:hint="default" w:ascii="宋体" w:hAnsi="宋体" w:cs="宋体"/>
                <w:sz w:val="21"/>
                <w:szCs w:val="21"/>
                <w:vertAlign w:val="baseline"/>
                <w:lang w:val="en-US" w:eastAsia="zh-CN"/>
              </w:rPr>
            </w:pPr>
          </w:p>
        </w:tc>
      </w:tr>
    </w:tbl>
    <w:p w14:paraId="3BD41FA5">
      <w:pPr>
        <w:topLinePunct/>
        <w:spacing w:line="440" w:lineRule="exact"/>
        <w:ind w:firstLine="420" w:firstLineChars="200"/>
        <w:rPr>
          <w:rFonts w:ascii="Times New Roman" w:hAnsi="Times New Roman"/>
          <w:color w:val="000000"/>
        </w:rPr>
      </w:pPr>
    </w:p>
    <w:p w14:paraId="7B88BF62">
      <w:pPr>
        <w:topLinePunct/>
        <w:spacing w:line="440" w:lineRule="exact"/>
        <w:ind w:firstLine="400" w:firstLineChars="200"/>
        <w:rPr>
          <w:rFonts w:ascii="Times New Roman" w:hAnsi="Times New Roman"/>
          <w:sz w:val="20"/>
        </w:rPr>
      </w:pPr>
    </w:p>
    <w:p w14:paraId="59F86ABE">
      <w:pPr>
        <w:rPr>
          <w:rFonts w:hint="eastAsia" w:ascii="Times New Roman" w:hAnsi="Times New Roman"/>
        </w:rPr>
      </w:pPr>
      <w:r>
        <w:rPr>
          <w:rFonts w:hint="eastAsia" w:ascii="Times New Roman" w:hAnsi="Times New Roman"/>
        </w:rPr>
        <w:br w:type="page"/>
      </w:r>
    </w:p>
    <w:p w14:paraId="5982CAAD">
      <w:pPr>
        <w:keepNext w:val="0"/>
        <w:keepLines w:val="0"/>
        <w:pageBreakBefore w:val="0"/>
        <w:widowControl w:val="0"/>
        <w:kinsoku/>
        <w:wordWrap/>
        <w:overflowPunct/>
        <w:topLinePunct w:val="0"/>
        <w:autoSpaceDE/>
        <w:autoSpaceDN/>
        <w:bidi w:val="0"/>
        <w:adjustRightInd/>
        <w:snapToGrid/>
        <w:spacing w:before="120" w:beforeLines="50" w:after="120" w:afterLines="50" w:line="440" w:lineRule="exact"/>
        <w:ind w:left="0" w:firstLine="0" w:firstLineChars="0"/>
        <w:jc w:val="center"/>
        <w:textAlignment w:val="auto"/>
        <w:outlineLvl w:val="1"/>
        <w:rPr>
          <w:rFonts w:hint="eastAsia" w:ascii="黑体" w:hAnsi="宋体" w:eastAsia="黑体"/>
          <w:sz w:val="24"/>
        </w:rPr>
      </w:pPr>
      <w:bookmarkStart w:id="565" w:name="_Toc30922"/>
      <w:bookmarkStart w:id="566" w:name="_Toc13428"/>
      <w:bookmarkStart w:id="567" w:name="_Toc20204"/>
      <w:bookmarkStart w:id="568" w:name="_Toc30142"/>
      <w:r>
        <w:rPr>
          <w:rFonts w:hint="eastAsia" w:ascii="黑体" w:hAnsi="宋体" w:eastAsia="黑体" w:cs="Times New Roman"/>
          <w:sz w:val="24"/>
        </w:rPr>
        <w:t>（三）近年完成的类似项目情况表</w:t>
      </w:r>
      <w:bookmarkEnd w:id="565"/>
      <w:bookmarkEnd w:id="566"/>
      <w:bookmarkEnd w:id="567"/>
      <w:bookmarkEnd w:id="568"/>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5"/>
        <w:gridCol w:w="6411"/>
      </w:tblGrid>
      <w:tr w14:paraId="4F616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54893D48">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项目名称</w:t>
            </w:r>
          </w:p>
        </w:tc>
        <w:tc>
          <w:tcPr>
            <w:tcW w:w="6414" w:type="dxa"/>
            <w:tcBorders>
              <w:tl2br w:val="nil"/>
              <w:tr2bl w:val="nil"/>
            </w:tcBorders>
            <w:noWrap w:val="0"/>
            <w:vAlign w:val="center"/>
          </w:tcPr>
          <w:p w14:paraId="7FA2C1B6">
            <w:pPr>
              <w:jc w:val="left"/>
              <w:rPr>
                <w:rFonts w:hint="default" w:ascii="宋体" w:hAnsi="宋体" w:cs="宋体"/>
                <w:sz w:val="21"/>
                <w:szCs w:val="21"/>
                <w:vertAlign w:val="baseline"/>
                <w:lang w:val="en-US" w:eastAsia="zh-CN"/>
              </w:rPr>
            </w:pPr>
          </w:p>
        </w:tc>
      </w:tr>
      <w:tr w14:paraId="7C801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7DA4B9C8">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项目所在地</w:t>
            </w:r>
          </w:p>
        </w:tc>
        <w:tc>
          <w:tcPr>
            <w:tcW w:w="6414" w:type="dxa"/>
            <w:tcBorders>
              <w:tl2br w:val="nil"/>
              <w:tr2bl w:val="nil"/>
            </w:tcBorders>
            <w:noWrap w:val="0"/>
            <w:vAlign w:val="center"/>
          </w:tcPr>
          <w:p w14:paraId="1F9FB067">
            <w:pPr>
              <w:jc w:val="left"/>
              <w:rPr>
                <w:rFonts w:hint="default" w:ascii="宋体" w:hAnsi="宋体" w:cs="宋体"/>
                <w:sz w:val="21"/>
                <w:szCs w:val="21"/>
                <w:vertAlign w:val="baseline"/>
                <w:lang w:val="en-US" w:eastAsia="zh-CN"/>
              </w:rPr>
            </w:pPr>
          </w:p>
        </w:tc>
      </w:tr>
      <w:tr w14:paraId="1206C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1839039F">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发包人名称</w:t>
            </w:r>
          </w:p>
        </w:tc>
        <w:tc>
          <w:tcPr>
            <w:tcW w:w="6414" w:type="dxa"/>
            <w:tcBorders>
              <w:tl2br w:val="nil"/>
              <w:tr2bl w:val="nil"/>
            </w:tcBorders>
            <w:noWrap w:val="0"/>
            <w:vAlign w:val="center"/>
          </w:tcPr>
          <w:p w14:paraId="4F905052">
            <w:pPr>
              <w:jc w:val="left"/>
              <w:rPr>
                <w:rFonts w:hint="default" w:ascii="宋体" w:hAnsi="宋体" w:cs="宋体"/>
                <w:sz w:val="21"/>
                <w:szCs w:val="21"/>
                <w:vertAlign w:val="baseline"/>
                <w:lang w:val="en-US" w:eastAsia="zh-CN"/>
              </w:rPr>
            </w:pPr>
          </w:p>
        </w:tc>
      </w:tr>
      <w:tr w14:paraId="5027B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0AE7EAA8">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发包人地址</w:t>
            </w:r>
          </w:p>
        </w:tc>
        <w:tc>
          <w:tcPr>
            <w:tcW w:w="6414" w:type="dxa"/>
            <w:tcBorders>
              <w:tl2br w:val="nil"/>
              <w:tr2bl w:val="nil"/>
            </w:tcBorders>
            <w:noWrap w:val="0"/>
            <w:vAlign w:val="center"/>
          </w:tcPr>
          <w:p w14:paraId="2D77184D">
            <w:pPr>
              <w:jc w:val="left"/>
              <w:rPr>
                <w:rFonts w:hint="default" w:ascii="宋体" w:hAnsi="宋体" w:cs="宋体"/>
                <w:sz w:val="21"/>
                <w:szCs w:val="21"/>
                <w:vertAlign w:val="baseline"/>
                <w:lang w:val="en-US" w:eastAsia="zh-CN"/>
              </w:rPr>
            </w:pPr>
          </w:p>
        </w:tc>
      </w:tr>
      <w:tr w14:paraId="3DBA8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2C80EF1E">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发包人联系人及电话</w:t>
            </w:r>
          </w:p>
        </w:tc>
        <w:tc>
          <w:tcPr>
            <w:tcW w:w="6414" w:type="dxa"/>
            <w:tcBorders>
              <w:tl2br w:val="nil"/>
              <w:tr2bl w:val="nil"/>
            </w:tcBorders>
            <w:noWrap w:val="0"/>
            <w:vAlign w:val="center"/>
          </w:tcPr>
          <w:p w14:paraId="1469B0E1">
            <w:pPr>
              <w:jc w:val="left"/>
              <w:rPr>
                <w:rFonts w:hint="default" w:ascii="宋体" w:hAnsi="宋体" w:cs="宋体"/>
                <w:sz w:val="21"/>
                <w:szCs w:val="21"/>
                <w:vertAlign w:val="baseline"/>
                <w:lang w:val="en-US" w:eastAsia="zh-CN"/>
              </w:rPr>
            </w:pPr>
          </w:p>
        </w:tc>
      </w:tr>
      <w:tr w14:paraId="6FBEE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4C6EDB75">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合同价格</w:t>
            </w:r>
          </w:p>
        </w:tc>
        <w:tc>
          <w:tcPr>
            <w:tcW w:w="6414" w:type="dxa"/>
            <w:tcBorders>
              <w:tl2br w:val="nil"/>
              <w:tr2bl w:val="nil"/>
            </w:tcBorders>
            <w:noWrap w:val="0"/>
            <w:vAlign w:val="center"/>
          </w:tcPr>
          <w:p w14:paraId="4CF4CFE7">
            <w:pPr>
              <w:jc w:val="left"/>
              <w:rPr>
                <w:rFonts w:hint="default" w:ascii="宋体" w:hAnsi="宋体" w:cs="宋体"/>
                <w:sz w:val="21"/>
                <w:szCs w:val="21"/>
                <w:vertAlign w:val="baseline"/>
                <w:lang w:val="en-US" w:eastAsia="zh-CN"/>
              </w:rPr>
            </w:pPr>
          </w:p>
        </w:tc>
      </w:tr>
      <w:tr w14:paraId="2DF00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3219776F">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项目经理</w:t>
            </w:r>
          </w:p>
        </w:tc>
        <w:tc>
          <w:tcPr>
            <w:tcW w:w="6414" w:type="dxa"/>
            <w:tcBorders>
              <w:tl2br w:val="nil"/>
              <w:tr2bl w:val="nil"/>
            </w:tcBorders>
            <w:noWrap w:val="0"/>
            <w:vAlign w:val="center"/>
          </w:tcPr>
          <w:p w14:paraId="4DC4C4D6">
            <w:pPr>
              <w:jc w:val="left"/>
              <w:rPr>
                <w:rFonts w:hint="default" w:ascii="宋体" w:hAnsi="宋体" w:cs="宋体"/>
                <w:sz w:val="21"/>
                <w:szCs w:val="21"/>
                <w:vertAlign w:val="baseline"/>
                <w:lang w:val="en-US" w:eastAsia="zh-CN"/>
              </w:rPr>
            </w:pPr>
          </w:p>
        </w:tc>
      </w:tr>
      <w:tr w14:paraId="742CB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77DEB5A0">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备注</w:t>
            </w:r>
          </w:p>
        </w:tc>
        <w:tc>
          <w:tcPr>
            <w:tcW w:w="6414" w:type="dxa"/>
            <w:tcBorders>
              <w:tl2br w:val="nil"/>
              <w:tr2bl w:val="nil"/>
            </w:tcBorders>
            <w:noWrap w:val="0"/>
            <w:vAlign w:val="center"/>
          </w:tcPr>
          <w:p w14:paraId="488FBDCD">
            <w:pPr>
              <w:jc w:val="left"/>
              <w:rPr>
                <w:rFonts w:hint="default" w:ascii="宋体" w:hAnsi="宋体" w:cs="宋体"/>
                <w:sz w:val="21"/>
                <w:szCs w:val="21"/>
                <w:vertAlign w:val="baseline"/>
                <w:lang w:val="en-US" w:eastAsia="zh-CN"/>
              </w:rPr>
            </w:pPr>
          </w:p>
        </w:tc>
      </w:tr>
    </w:tbl>
    <w:p w14:paraId="3B529FDA"/>
    <w:p w14:paraId="0A7A69D8">
      <w:pPr>
        <w:rPr>
          <w:rFonts w:hint="default"/>
          <w:lang w:val="en-US" w:eastAsia="zh-CN"/>
        </w:rPr>
      </w:pPr>
      <w:r>
        <w:rPr>
          <w:rFonts w:hint="eastAsia"/>
          <w:lang w:val="en-US" w:eastAsia="zh-CN"/>
        </w:rPr>
        <w:t>备注：本表应链接以下扫描件：业绩中标通知书,业绩合同协议书,工程竣工验收证书。</w:t>
      </w:r>
    </w:p>
    <w:p w14:paraId="4D5AFB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p>
    <w:p w14:paraId="763E762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
        <w:gridCol w:w="6018"/>
        <w:gridCol w:w="1789"/>
      </w:tblGrid>
      <w:tr w14:paraId="5E30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259A9BA9">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032" w:type="dxa"/>
            <w:tcBorders>
              <w:tl2br w:val="nil"/>
              <w:tr2bl w:val="nil"/>
            </w:tcBorders>
            <w:noWrap w:val="0"/>
            <w:vAlign w:val="center"/>
          </w:tcPr>
          <w:p w14:paraId="3E7EC2C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792" w:type="dxa"/>
            <w:tcBorders>
              <w:tl2br w:val="nil"/>
              <w:tr2bl w:val="nil"/>
            </w:tcBorders>
            <w:noWrap w:val="0"/>
            <w:vAlign w:val="center"/>
          </w:tcPr>
          <w:p w14:paraId="6B3927A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C97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76E115B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6032" w:type="dxa"/>
            <w:tcBorders>
              <w:tl2br w:val="nil"/>
              <w:tr2bl w:val="nil"/>
            </w:tcBorders>
            <w:noWrap w:val="0"/>
            <w:vAlign w:val="center"/>
          </w:tcPr>
          <w:p w14:paraId="2B7B8583">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224E290A">
            <w:pPr>
              <w:jc w:val="center"/>
              <w:rPr>
                <w:rFonts w:hint="default" w:ascii="宋体" w:hAnsi="宋体" w:cs="宋体"/>
                <w:sz w:val="24"/>
                <w:szCs w:val="24"/>
                <w:vertAlign w:val="baseline"/>
                <w:lang w:val="en-US" w:eastAsia="zh-CN"/>
              </w:rPr>
            </w:pPr>
          </w:p>
        </w:tc>
      </w:tr>
      <w:tr w14:paraId="5BA25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433FBD7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6032" w:type="dxa"/>
            <w:tcBorders>
              <w:tl2br w:val="nil"/>
              <w:tr2bl w:val="nil"/>
            </w:tcBorders>
            <w:noWrap w:val="0"/>
            <w:vAlign w:val="center"/>
          </w:tcPr>
          <w:p w14:paraId="2B795850">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41A65611">
            <w:pPr>
              <w:jc w:val="center"/>
              <w:rPr>
                <w:rFonts w:hint="default" w:ascii="宋体" w:hAnsi="宋体" w:cs="宋体"/>
                <w:sz w:val="24"/>
                <w:szCs w:val="24"/>
                <w:vertAlign w:val="baseline"/>
                <w:lang w:val="en-US" w:eastAsia="zh-CN"/>
              </w:rPr>
            </w:pPr>
          </w:p>
        </w:tc>
      </w:tr>
      <w:tr w14:paraId="4645D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15F1DB9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6032" w:type="dxa"/>
            <w:tcBorders>
              <w:tl2br w:val="nil"/>
              <w:tr2bl w:val="nil"/>
            </w:tcBorders>
            <w:noWrap w:val="0"/>
            <w:vAlign w:val="center"/>
          </w:tcPr>
          <w:p w14:paraId="43966865">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30D6E499">
            <w:pPr>
              <w:jc w:val="center"/>
              <w:rPr>
                <w:rFonts w:hint="default" w:ascii="宋体" w:hAnsi="宋体" w:cs="宋体"/>
                <w:sz w:val="24"/>
                <w:szCs w:val="24"/>
                <w:vertAlign w:val="baseline"/>
                <w:lang w:val="en-US" w:eastAsia="zh-CN"/>
              </w:rPr>
            </w:pPr>
          </w:p>
        </w:tc>
      </w:tr>
    </w:tbl>
    <w:p w14:paraId="6A937CEF">
      <w:pPr>
        <w:spacing w:line="440" w:lineRule="exact"/>
        <w:rPr>
          <w:rFonts w:ascii="Times New Roman" w:hAnsi="Times New Roman"/>
        </w:rPr>
      </w:pPr>
    </w:p>
    <w:p w14:paraId="75E15DB8">
      <w:pPr>
        <w:spacing w:line="440" w:lineRule="exact"/>
        <w:rPr>
          <w:rFonts w:ascii="Times New Roman" w:hAnsi="Times New Roman"/>
        </w:rPr>
      </w:pPr>
    </w:p>
    <w:p w14:paraId="39933860">
      <w:pPr>
        <w:topLinePunct/>
        <w:spacing w:line="440" w:lineRule="exact"/>
        <w:rPr>
          <w:rFonts w:ascii="Times New Roman" w:hAnsi="Times New Roman"/>
        </w:rPr>
      </w:pPr>
      <w:r>
        <w:rPr>
          <w:rFonts w:ascii="Times New Roman" w:hAnsi="Times New Roman"/>
        </w:rPr>
        <w:br w:type="page"/>
      </w:r>
    </w:p>
    <w:bookmarkEnd w:id="554"/>
    <w:p w14:paraId="0A2CF63B">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outlineLvl w:val="1"/>
        <w:rPr>
          <w:rFonts w:hint="eastAsia" w:ascii="黑体" w:hAnsi="宋体" w:eastAsia="黑体"/>
          <w:sz w:val="24"/>
        </w:rPr>
      </w:pPr>
      <w:bookmarkStart w:id="569" w:name="_Toc32018"/>
      <w:bookmarkStart w:id="570" w:name="_Toc21740"/>
      <w:bookmarkStart w:id="571" w:name="_Toc3139"/>
      <w:bookmarkStart w:id="572" w:name="_Toc2949"/>
      <w:r>
        <w:rPr>
          <w:rFonts w:hint="eastAsia" w:ascii="黑体" w:hAnsi="宋体" w:eastAsia="黑体" w:cs="Times New Roman"/>
          <w:sz w:val="24"/>
        </w:rPr>
        <w:t>（四）正在</w:t>
      </w:r>
      <w:r>
        <w:rPr>
          <w:rFonts w:hint="eastAsia" w:ascii="黑体" w:hAnsi="宋体" w:eastAsia="黑体" w:cs="Times New Roman"/>
          <w:sz w:val="24"/>
          <w:lang w:val="en-US" w:eastAsia="zh-CN"/>
        </w:rPr>
        <w:t>设计</w:t>
      </w:r>
      <w:r>
        <w:rPr>
          <w:rFonts w:hint="eastAsia" w:ascii="黑体" w:hAnsi="宋体" w:eastAsia="黑体" w:cs="Times New Roman"/>
          <w:sz w:val="24"/>
        </w:rPr>
        <w:t>的和新承接的项目情况表</w:t>
      </w:r>
      <w:bookmarkEnd w:id="569"/>
      <w:bookmarkEnd w:id="570"/>
      <w:bookmarkEnd w:id="571"/>
      <w:bookmarkEnd w:id="572"/>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6294"/>
      </w:tblGrid>
      <w:tr w14:paraId="6EF5A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29B507F1">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项目名称</w:t>
            </w:r>
          </w:p>
        </w:tc>
        <w:tc>
          <w:tcPr>
            <w:tcW w:w="6780" w:type="dxa"/>
            <w:tcBorders>
              <w:tl2br w:val="nil"/>
              <w:tr2bl w:val="nil"/>
            </w:tcBorders>
            <w:noWrap w:val="0"/>
            <w:vAlign w:val="center"/>
          </w:tcPr>
          <w:p w14:paraId="3111D681">
            <w:pPr>
              <w:jc w:val="left"/>
              <w:rPr>
                <w:rFonts w:hint="default" w:ascii="宋体" w:hAnsi="宋体" w:cs="宋体"/>
                <w:sz w:val="24"/>
                <w:szCs w:val="24"/>
                <w:highlight w:val="yellow"/>
                <w:vertAlign w:val="baseline"/>
                <w:lang w:val="en-US" w:eastAsia="zh-CN"/>
              </w:rPr>
            </w:pPr>
          </w:p>
        </w:tc>
      </w:tr>
      <w:tr w14:paraId="4C2E3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582530FC">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项目所在地</w:t>
            </w:r>
          </w:p>
        </w:tc>
        <w:tc>
          <w:tcPr>
            <w:tcW w:w="6780" w:type="dxa"/>
            <w:tcBorders>
              <w:tl2br w:val="nil"/>
              <w:tr2bl w:val="nil"/>
            </w:tcBorders>
            <w:noWrap w:val="0"/>
            <w:vAlign w:val="center"/>
          </w:tcPr>
          <w:p w14:paraId="117C30B3">
            <w:pPr>
              <w:jc w:val="left"/>
              <w:rPr>
                <w:rFonts w:hint="default" w:ascii="宋体" w:hAnsi="宋体" w:cs="宋体"/>
                <w:sz w:val="24"/>
                <w:szCs w:val="24"/>
                <w:highlight w:val="yellow"/>
                <w:vertAlign w:val="baseline"/>
                <w:lang w:val="en-US" w:eastAsia="zh-CN"/>
              </w:rPr>
            </w:pPr>
          </w:p>
        </w:tc>
      </w:tr>
      <w:tr w14:paraId="3C2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2438106D">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发包人名称</w:t>
            </w:r>
          </w:p>
        </w:tc>
        <w:tc>
          <w:tcPr>
            <w:tcW w:w="6780" w:type="dxa"/>
            <w:tcBorders>
              <w:tl2br w:val="nil"/>
              <w:tr2bl w:val="nil"/>
            </w:tcBorders>
            <w:noWrap w:val="0"/>
            <w:vAlign w:val="center"/>
          </w:tcPr>
          <w:p w14:paraId="45263CBC">
            <w:pPr>
              <w:jc w:val="left"/>
              <w:rPr>
                <w:rFonts w:hint="default" w:ascii="宋体" w:hAnsi="宋体" w:cs="宋体"/>
                <w:sz w:val="24"/>
                <w:szCs w:val="24"/>
                <w:highlight w:val="yellow"/>
                <w:vertAlign w:val="baseline"/>
                <w:lang w:val="en-US" w:eastAsia="zh-CN"/>
              </w:rPr>
            </w:pPr>
          </w:p>
        </w:tc>
      </w:tr>
      <w:tr w14:paraId="2AD5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3EEF7935">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发包人地址</w:t>
            </w:r>
          </w:p>
        </w:tc>
        <w:tc>
          <w:tcPr>
            <w:tcW w:w="6780" w:type="dxa"/>
            <w:tcBorders>
              <w:tl2br w:val="nil"/>
              <w:tr2bl w:val="nil"/>
            </w:tcBorders>
            <w:noWrap w:val="0"/>
            <w:vAlign w:val="center"/>
          </w:tcPr>
          <w:p w14:paraId="4D4C9A18">
            <w:pPr>
              <w:jc w:val="left"/>
              <w:rPr>
                <w:rFonts w:hint="default" w:ascii="宋体" w:hAnsi="宋体" w:cs="宋体"/>
                <w:sz w:val="24"/>
                <w:szCs w:val="24"/>
                <w:highlight w:val="yellow"/>
                <w:vertAlign w:val="baseline"/>
                <w:lang w:val="en-US" w:eastAsia="zh-CN"/>
              </w:rPr>
            </w:pPr>
          </w:p>
        </w:tc>
      </w:tr>
      <w:tr w14:paraId="1E7D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2730" w:type="dxa"/>
            <w:tcBorders>
              <w:tl2br w:val="nil"/>
              <w:tr2bl w:val="nil"/>
            </w:tcBorders>
            <w:noWrap w:val="0"/>
            <w:vAlign w:val="center"/>
          </w:tcPr>
          <w:p w14:paraId="44FEB002">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发包人联系人及电话</w:t>
            </w:r>
          </w:p>
        </w:tc>
        <w:tc>
          <w:tcPr>
            <w:tcW w:w="6780" w:type="dxa"/>
            <w:tcBorders>
              <w:tl2br w:val="nil"/>
              <w:tr2bl w:val="nil"/>
            </w:tcBorders>
            <w:noWrap w:val="0"/>
            <w:vAlign w:val="center"/>
          </w:tcPr>
          <w:p w14:paraId="596BFE5B">
            <w:pPr>
              <w:jc w:val="left"/>
              <w:rPr>
                <w:rFonts w:hint="default" w:ascii="宋体" w:hAnsi="宋体" w:cs="宋体"/>
                <w:sz w:val="24"/>
                <w:szCs w:val="24"/>
                <w:highlight w:val="yellow"/>
                <w:vertAlign w:val="baseline"/>
                <w:lang w:val="en-US" w:eastAsia="zh-CN"/>
              </w:rPr>
            </w:pPr>
          </w:p>
        </w:tc>
      </w:tr>
      <w:tr w14:paraId="48C24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414648C2">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合同价格</w:t>
            </w:r>
          </w:p>
        </w:tc>
        <w:tc>
          <w:tcPr>
            <w:tcW w:w="6780" w:type="dxa"/>
            <w:tcBorders>
              <w:tl2br w:val="nil"/>
              <w:tr2bl w:val="nil"/>
            </w:tcBorders>
            <w:noWrap w:val="0"/>
            <w:vAlign w:val="center"/>
          </w:tcPr>
          <w:p w14:paraId="3C1600AD">
            <w:pPr>
              <w:jc w:val="left"/>
              <w:rPr>
                <w:rFonts w:hint="default" w:ascii="宋体" w:hAnsi="宋体" w:cs="宋体"/>
                <w:sz w:val="24"/>
                <w:szCs w:val="24"/>
                <w:highlight w:val="yellow"/>
                <w:vertAlign w:val="baseline"/>
                <w:lang w:val="en-US" w:eastAsia="zh-CN"/>
              </w:rPr>
            </w:pPr>
          </w:p>
        </w:tc>
      </w:tr>
      <w:tr w14:paraId="6B25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49C5FF01">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项目经理</w:t>
            </w:r>
          </w:p>
        </w:tc>
        <w:tc>
          <w:tcPr>
            <w:tcW w:w="6780" w:type="dxa"/>
            <w:tcBorders>
              <w:tl2br w:val="nil"/>
              <w:tr2bl w:val="nil"/>
            </w:tcBorders>
            <w:noWrap w:val="0"/>
            <w:vAlign w:val="center"/>
          </w:tcPr>
          <w:p w14:paraId="3133845A">
            <w:pPr>
              <w:jc w:val="left"/>
              <w:rPr>
                <w:rFonts w:hint="default" w:ascii="宋体" w:hAnsi="宋体" w:cs="宋体"/>
                <w:sz w:val="24"/>
                <w:szCs w:val="24"/>
                <w:vertAlign w:val="baseline"/>
                <w:lang w:val="en-US" w:eastAsia="zh-CN"/>
              </w:rPr>
            </w:pPr>
          </w:p>
        </w:tc>
      </w:tr>
      <w:tr w14:paraId="62599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3CD1635B">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备注</w:t>
            </w:r>
          </w:p>
        </w:tc>
        <w:tc>
          <w:tcPr>
            <w:tcW w:w="6780" w:type="dxa"/>
            <w:tcBorders>
              <w:tl2br w:val="nil"/>
              <w:tr2bl w:val="nil"/>
            </w:tcBorders>
            <w:noWrap w:val="0"/>
            <w:vAlign w:val="center"/>
          </w:tcPr>
          <w:p w14:paraId="3606C9D9">
            <w:pPr>
              <w:jc w:val="left"/>
              <w:rPr>
                <w:rFonts w:hint="default" w:ascii="宋体" w:hAnsi="宋体" w:cs="宋体"/>
                <w:sz w:val="24"/>
                <w:szCs w:val="24"/>
                <w:vertAlign w:val="baseline"/>
                <w:lang w:val="en-US" w:eastAsia="zh-CN"/>
              </w:rPr>
            </w:pPr>
          </w:p>
        </w:tc>
      </w:tr>
    </w:tbl>
    <w:p w14:paraId="0E4243B2"/>
    <w:p w14:paraId="5B3BE32D">
      <w:pPr>
        <w:rPr>
          <w:rFonts w:hint="default"/>
          <w:lang w:val="en-US" w:eastAsia="zh-CN"/>
        </w:rPr>
      </w:pPr>
      <w:r>
        <w:rPr>
          <w:rFonts w:hint="eastAsia"/>
          <w:lang w:val="en-US" w:eastAsia="zh-CN"/>
        </w:rPr>
        <w:t>备注：本表应链接以下扫描件：业绩中标通知书,业绩合同协议书。</w:t>
      </w:r>
    </w:p>
    <w:p w14:paraId="45D2B9ED">
      <w:pPr>
        <w:rPr>
          <w:rFonts w:hint="eastAsia" w:ascii="宋体" w:hAnsi="宋体" w:cs="宋体"/>
          <w:b/>
          <w:bCs/>
          <w:sz w:val="24"/>
          <w:szCs w:val="24"/>
          <w:vertAlign w:val="baseline"/>
          <w:lang w:val="en-US" w:eastAsia="zh-CN"/>
        </w:rPr>
      </w:pPr>
    </w:p>
    <w:p w14:paraId="760D355D">
      <w:pPr>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4D3FB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65A7942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6D2DB67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2018" w:type="dxa"/>
            <w:tcBorders>
              <w:tl2br w:val="nil"/>
              <w:tr2bl w:val="nil"/>
            </w:tcBorders>
            <w:noWrap w:val="0"/>
            <w:vAlign w:val="center"/>
          </w:tcPr>
          <w:p w14:paraId="4E66BCC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29DDE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75BB8F01">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78A78AE4">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1D81936D">
            <w:pPr>
              <w:jc w:val="center"/>
              <w:rPr>
                <w:rFonts w:hint="default" w:ascii="宋体" w:hAnsi="宋体" w:cs="宋体"/>
                <w:sz w:val="24"/>
                <w:szCs w:val="24"/>
                <w:vertAlign w:val="baseline"/>
                <w:lang w:val="en-US" w:eastAsia="zh-CN"/>
              </w:rPr>
            </w:pPr>
          </w:p>
        </w:tc>
      </w:tr>
      <w:tr w14:paraId="63CA9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4D081DE9">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79CD066B">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6315F1EA">
            <w:pPr>
              <w:jc w:val="center"/>
              <w:rPr>
                <w:rFonts w:hint="default" w:ascii="宋体" w:hAnsi="宋体" w:cs="宋体"/>
                <w:sz w:val="24"/>
                <w:szCs w:val="24"/>
                <w:vertAlign w:val="baseline"/>
                <w:lang w:val="en-US" w:eastAsia="zh-CN"/>
              </w:rPr>
            </w:pPr>
          </w:p>
        </w:tc>
      </w:tr>
    </w:tbl>
    <w:p w14:paraId="7A2476AF">
      <w:pPr>
        <w:spacing w:line="440" w:lineRule="exact"/>
        <w:ind w:firstLine="137"/>
        <w:outlineLvl w:val="9"/>
        <w:rPr>
          <w:rFonts w:ascii="Times New Roman" w:hAnsi="Times New Roman"/>
          <w:color w:val="000000"/>
        </w:rPr>
      </w:pPr>
      <w:r>
        <w:rPr>
          <w:rFonts w:ascii="宋体" w:hAnsi="宋体"/>
          <w:szCs w:val="21"/>
        </w:rPr>
        <w:br w:type="page"/>
      </w:r>
    </w:p>
    <w:p w14:paraId="0731C06C">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eastAsia="zh-CN"/>
        </w:rPr>
      </w:pPr>
      <w:bookmarkStart w:id="573" w:name="_Toc557"/>
      <w:bookmarkStart w:id="574" w:name="_Toc13961"/>
      <w:bookmarkStart w:id="575" w:name="_Toc8144"/>
      <w:bookmarkStart w:id="576" w:name="_Toc5040"/>
      <w:bookmarkStart w:id="577" w:name="_Toc482188667"/>
      <w:r>
        <w:rPr>
          <w:rFonts w:hint="eastAsia" w:ascii="黑体" w:hAnsi="宋体" w:eastAsia="黑体"/>
          <w:sz w:val="24"/>
        </w:rPr>
        <w:t>（五）</w:t>
      </w:r>
      <w:r>
        <w:rPr>
          <w:rFonts w:hint="eastAsia" w:ascii="黑体" w:hAnsi="宋体" w:eastAsia="黑体"/>
          <w:sz w:val="24"/>
          <w:lang w:val="en-US" w:eastAsia="zh-CN"/>
        </w:rPr>
        <w:t>企业获奖</w:t>
      </w:r>
      <w:bookmarkEnd w:id="573"/>
      <w:bookmarkEnd w:id="574"/>
      <w:bookmarkEnd w:id="575"/>
      <w:bookmarkEnd w:id="576"/>
    </w:p>
    <w:tbl>
      <w:tblPr>
        <w:tblStyle w:val="38"/>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6426"/>
        <w:gridCol w:w="2279"/>
      </w:tblGrid>
      <w:tr w14:paraId="0D5FE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238CBEB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0B855B7D">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电子件名称</w:t>
            </w:r>
          </w:p>
        </w:tc>
        <w:tc>
          <w:tcPr>
            <w:tcW w:w="2279" w:type="dxa"/>
            <w:tcBorders>
              <w:tl2br w:val="nil"/>
              <w:tr2bl w:val="nil"/>
            </w:tcBorders>
            <w:noWrap w:val="0"/>
            <w:vAlign w:val="center"/>
          </w:tcPr>
          <w:p w14:paraId="54935FB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3C64D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255124B6">
            <w:pPr>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4C535D16">
            <w:pPr>
              <w:jc w:val="center"/>
              <w:rPr>
                <w:rFonts w:hint="default" w:ascii="宋体" w:hAnsi="宋体" w:cs="宋体"/>
                <w:sz w:val="21"/>
                <w:szCs w:val="21"/>
                <w:vertAlign w:val="baseline"/>
                <w:lang w:val="en-US" w:eastAsia="zh-CN"/>
              </w:rPr>
            </w:pPr>
          </w:p>
        </w:tc>
        <w:tc>
          <w:tcPr>
            <w:tcW w:w="2279" w:type="dxa"/>
            <w:tcBorders>
              <w:tl2br w:val="nil"/>
              <w:tr2bl w:val="nil"/>
            </w:tcBorders>
            <w:noWrap w:val="0"/>
            <w:vAlign w:val="center"/>
          </w:tcPr>
          <w:p w14:paraId="03B67F86">
            <w:pPr>
              <w:jc w:val="center"/>
              <w:rPr>
                <w:rFonts w:hint="default" w:ascii="宋体" w:hAnsi="宋体" w:cs="宋体"/>
                <w:sz w:val="21"/>
                <w:szCs w:val="21"/>
                <w:vertAlign w:val="baseline"/>
                <w:lang w:val="en-US" w:eastAsia="zh-CN"/>
              </w:rPr>
            </w:pPr>
          </w:p>
        </w:tc>
      </w:tr>
    </w:tbl>
    <w:p w14:paraId="3D94BDD9">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default" w:ascii="黑体" w:hAnsi="宋体" w:eastAsia="黑体"/>
          <w:sz w:val="24"/>
          <w:lang w:val="en-US" w:eastAsia="zh-CN"/>
        </w:rPr>
      </w:pPr>
      <w:r>
        <w:rPr>
          <w:rFonts w:ascii="宋体" w:hAnsi="宋体"/>
          <w:szCs w:val="21"/>
        </w:rPr>
        <w:br w:type="page"/>
      </w:r>
      <w:bookmarkStart w:id="578" w:name="_Toc9333"/>
      <w:bookmarkStart w:id="579" w:name="_Toc19181"/>
      <w:bookmarkStart w:id="580" w:name="_Toc23943"/>
      <w:bookmarkStart w:id="581" w:name="_Toc15913"/>
      <w:r>
        <w:rPr>
          <w:rFonts w:hint="eastAsia" w:ascii="黑体" w:hAnsi="宋体" w:eastAsia="黑体"/>
          <w:sz w:val="24"/>
        </w:rPr>
        <w:t>（六）企业</w:t>
      </w:r>
      <w:r>
        <w:rPr>
          <w:rFonts w:hint="eastAsia" w:ascii="黑体" w:hAnsi="宋体" w:eastAsia="黑体"/>
          <w:sz w:val="24"/>
          <w:lang w:val="en-US" w:eastAsia="zh-CN"/>
        </w:rPr>
        <w:t>各类证书</w:t>
      </w:r>
      <w:bookmarkEnd w:id="578"/>
      <w:bookmarkEnd w:id="579"/>
      <w:bookmarkEnd w:id="580"/>
      <w:bookmarkEnd w:id="581"/>
    </w:p>
    <w:tbl>
      <w:tblPr>
        <w:tblStyle w:val="38"/>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6426"/>
        <w:gridCol w:w="2309"/>
      </w:tblGrid>
      <w:tr w14:paraId="2D5B6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75BA616F">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42F9EC37">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证书名称</w:t>
            </w:r>
          </w:p>
        </w:tc>
        <w:tc>
          <w:tcPr>
            <w:tcW w:w="2309" w:type="dxa"/>
            <w:tcBorders>
              <w:tl2br w:val="nil"/>
              <w:tr2bl w:val="nil"/>
            </w:tcBorders>
            <w:noWrap w:val="0"/>
            <w:vAlign w:val="center"/>
          </w:tcPr>
          <w:p w14:paraId="4F4D149C">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4F511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233DC061">
            <w:pPr>
              <w:spacing w:line="240" w:lineRule="auto"/>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0D389CF6">
            <w:pPr>
              <w:spacing w:line="240" w:lineRule="auto"/>
              <w:jc w:val="center"/>
              <w:rPr>
                <w:rFonts w:hint="default" w:ascii="宋体" w:hAnsi="宋体" w:cs="宋体"/>
                <w:sz w:val="21"/>
                <w:szCs w:val="21"/>
                <w:vertAlign w:val="baseline"/>
                <w:lang w:val="en-US" w:eastAsia="zh-CN"/>
              </w:rPr>
            </w:pPr>
          </w:p>
        </w:tc>
        <w:tc>
          <w:tcPr>
            <w:tcW w:w="2309" w:type="dxa"/>
            <w:tcBorders>
              <w:tl2br w:val="nil"/>
              <w:tr2bl w:val="nil"/>
            </w:tcBorders>
            <w:noWrap w:val="0"/>
            <w:vAlign w:val="center"/>
          </w:tcPr>
          <w:p w14:paraId="17CEF26B">
            <w:pPr>
              <w:spacing w:line="240" w:lineRule="auto"/>
              <w:jc w:val="center"/>
              <w:rPr>
                <w:rFonts w:hint="default" w:ascii="宋体" w:hAnsi="宋体" w:cs="宋体"/>
                <w:sz w:val="21"/>
                <w:szCs w:val="21"/>
                <w:vertAlign w:val="baseline"/>
                <w:lang w:val="en-US" w:eastAsia="zh-CN"/>
              </w:rPr>
            </w:pPr>
          </w:p>
        </w:tc>
      </w:tr>
    </w:tbl>
    <w:p w14:paraId="004F3C20">
      <w:pPr>
        <w:spacing w:line="440" w:lineRule="exact"/>
        <w:ind w:left="630" w:hanging="630" w:hangingChars="300"/>
        <w:rPr>
          <w:rFonts w:hint="eastAsia" w:ascii="黑体" w:hAnsi="宋体" w:eastAsia="黑体"/>
          <w:szCs w:val="21"/>
        </w:rPr>
      </w:pPr>
    </w:p>
    <w:p w14:paraId="7E297060">
      <w:pPr>
        <w:rPr>
          <w:rFonts w:ascii="Times New Roman" w:hAnsi="Times New Roman"/>
        </w:rPr>
      </w:pPr>
      <w:r>
        <w:rPr>
          <w:rFonts w:ascii="Times New Roman" w:hAnsi="Times New Roman"/>
        </w:rPr>
        <w:br w:type="page"/>
      </w:r>
    </w:p>
    <w:bookmarkEnd w:id="577"/>
    <w:p w14:paraId="75FF56E1">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sz w:val="24"/>
        </w:rPr>
      </w:pPr>
      <w:bookmarkStart w:id="582" w:name="_Toc12937"/>
      <w:bookmarkStart w:id="583" w:name="_Toc28424"/>
      <w:bookmarkStart w:id="584" w:name="_Toc11326"/>
      <w:bookmarkStart w:id="585" w:name="_Toc152042594"/>
      <w:bookmarkStart w:id="586" w:name="_Toc370676440"/>
      <w:bookmarkStart w:id="587" w:name="_Toc385943079"/>
      <w:bookmarkStart w:id="588" w:name="_Toc359594249"/>
      <w:bookmarkStart w:id="589" w:name="_Toc482188668"/>
      <w:bookmarkStart w:id="590" w:name="_Toc144974873"/>
      <w:bookmarkStart w:id="591" w:name="_Toc152045805"/>
      <w:bookmarkStart w:id="592" w:name="_Toc384308390"/>
      <w:bookmarkStart w:id="593" w:name="_Toc179632825"/>
      <w:bookmarkStart w:id="594" w:name="_Toc300835232"/>
      <w:bookmarkStart w:id="595" w:name="_Toc391394125"/>
      <w:r>
        <w:rPr>
          <w:rFonts w:hint="eastAsia" w:ascii="黑体" w:hAnsi="宋体" w:eastAsia="黑体"/>
          <w:sz w:val="24"/>
        </w:rPr>
        <w:t>（</w:t>
      </w:r>
      <w:r>
        <w:rPr>
          <w:rFonts w:hint="eastAsia" w:ascii="黑体" w:hAnsi="宋体" w:eastAsia="黑体"/>
          <w:sz w:val="24"/>
          <w:lang w:val="en-US" w:eastAsia="zh-CN"/>
        </w:rPr>
        <w:t>七</w:t>
      </w:r>
      <w:r>
        <w:rPr>
          <w:rFonts w:hint="eastAsia" w:ascii="黑体" w:hAnsi="宋体" w:eastAsia="黑体"/>
          <w:sz w:val="24"/>
        </w:rPr>
        <w:t>）拟委任的主要人员汇总表</w:t>
      </w:r>
      <w:bookmarkEnd w:id="582"/>
      <w:bookmarkEnd w:id="583"/>
      <w:bookmarkEnd w:id="584"/>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906"/>
        <w:gridCol w:w="1047"/>
        <w:gridCol w:w="1150"/>
        <w:gridCol w:w="979"/>
        <w:gridCol w:w="979"/>
        <w:gridCol w:w="979"/>
        <w:gridCol w:w="1101"/>
        <w:gridCol w:w="842"/>
      </w:tblGrid>
      <w:tr w14:paraId="7A316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70" w:type="dxa"/>
            <w:vMerge w:val="restart"/>
            <w:tcBorders>
              <w:tl2br w:val="nil"/>
              <w:tr2bl w:val="nil"/>
            </w:tcBorders>
            <w:noWrap w:val="0"/>
            <w:vAlign w:val="center"/>
          </w:tcPr>
          <w:p w14:paraId="760AC0E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职务</w:t>
            </w:r>
          </w:p>
        </w:tc>
        <w:tc>
          <w:tcPr>
            <w:tcW w:w="1011" w:type="dxa"/>
            <w:vMerge w:val="restart"/>
            <w:tcBorders>
              <w:tl2br w:val="nil"/>
              <w:tr2bl w:val="nil"/>
            </w:tcBorders>
            <w:noWrap w:val="0"/>
            <w:vAlign w:val="center"/>
          </w:tcPr>
          <w:p w14:paraId="6A48AB2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姓名</w:t>
            </w:r>
          </w:p>
        </w:tc>
        <w:tc>
          <w:tcPr>
            <w:tcW w:w="1185" w:type="dxa"/>
            <w:vMerge w:val="restart"/>
            <w:tcBorders>
              <w:tl2br w:val="nil"/>
              <w:tr2bl w:val="nil"/>
            </w:tcBorders>
            <w:noWrap w:val="0"/>
            <w:vAlign w:val="center"/>
          </w:tcPr>
          <w:p w14:paraId="2DE3D5F9">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职称</w:t>
            </w:r>
          </w:p>
        </w:tc>
        <w:tc>
          <w:tcPr>
            <w:tcW w:w="5865" w:type="dxa"/>
            <w:gridSpan w:val="5"/>
            <w:tcBorders>
              <w:tl2br w:val="nil"/>
              <w:tr2bl w:val="nil"/>
            </w:tcBorders>
            <w:noWrap w:val="0"/>
            <w:vAlign w:val="center"/>
          </w:tcPr>
          <w:p w14:paraId="5491EA0E">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执业或职业资格证明</w:t>
            </w:r>
          </w:p>
        </w:tc>
        <w:tc>
          <w:tcPr>
            <w:tcW w:w="931" w:type="dxa"/>
            <w:vMerge w:val="restart"/>
            <w:tcBorders>
              <w:tl2br w:val="nil"/>
              <w:tr2bl w:val="nil"/>
            </w:tcBorders>
            <w:noWrap w:val="0"/>
            <w:vAlign w:val="center"/>
          </w:tcPr>
          <w:p w14:paraId="4F9D0BFA">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备注</w:t>
            </w:r>
          </w:p>
        </w:tc>
      </w:tr>
      <w:tr w14:paraId="7BFDA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70" w:type="dxa"/>
            <w:vMerge w:val="continue"/>
            <w:tcBorders>
              <w:tl2br w:val="nil"/>
              <w:tr2bl w:val="nil"/>
            </w:tcBorders>
            <w:noWrap w:val="0"/>
            <w:vAlign w:val="center"/>
          </w:tcPr>
          <w:p w14:paraId="30BAF704">
            <w:pPr>
              <w:jc w:val="center"/>
            </w:pPr>
          </w:p>
        </w:tc>
        <w:tc>
          <w:tcPr>
            <w:tcW w:w="1011" w:type="dxa"/>
            <w:vMerge w:val="continue"/>
            <w:tcBorders>
              <w:tl2br w:val="nil"/>
              <w:tr2bl w:val="nil"/>
            </w:tcBorders>
            <w:noWrap w:val="0"/>
            <w:vAlign w:val="center"/>
          </w:tcPr>
          <w:p w14:paraId="49242919">
            <w:pPr>
              <w:jc w:val="center"/>
            </w:pPr>
          </w:p>
        </w:tc>
        <w:tc>
          <w:tcPr>
            <w:tcW w:w="1185" w:type="dxa"/>
            <w:vMerge w:val="continue"/>
            <w:tcBorders>
              <w:tl2br w:val="nil"/>
              <w:tr2bl w:val="nil"/>
            </w:tcBorders>
            <w:noWrap w:val="0"/>
            <w:vAlign w:val="center"/>
          </w:tcPr>
          <w:p w14:paraId="18DC4B32">
            <w:pPr>
              <w:jc w:val="center"/>
            </w:pPr>
          </w:p>
        </w:tc>
        <w:tc>
          <w:tcPr>
            <w:tcW w:w="1311" w:type="dxa"/>
            <w:tcBorders>
              <w:tl2br w:val="nil"/>
              <w:tr2bl w:val="nil"/>
            </w:tcBorders>
            <w:noWrap w:val="0"/>
            <w:vAlign w:val="center"/>
          </w:tcPr>
          <w:p w14:paraId="65A5B1C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证书名称</w:t>
            </w:r>
          </w:p>
        </w:tc>
        <w:tc>
          <w:tcPr>
            <w:tcW w:w="1101" w:type="dxa"/>
            <w:tcBorders>
              <w:tl2br w:val="nil"/>
              <w:tr2bl w:val="nil"/>
            </w:tcBorders>
            <w:noWrap w:val="0"/>
            <w:vAlign w:val="center"/>
          </w:tcPr>
          <w:p w14:paraId="6D40E49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级别</w:t>
            </w:r>
          </w:p>
        </w:tc>
        <w:tc>
          <w:tcPr>
            <w:tcW w:w="1101" w:type="dxa"/>
            <w:tcBorders>
              <w:tl2br w:val="nil"/>
              <w:tr2bl w:val="nil"/>
            </w:tcBorders>
            <w:noWrap w:val="0"/>
            <w:vAlign w:val="center"/>
          </w:tcPr>
          <w:p w14:paraId="61879DF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证号</w:t>
            </w:r>
          </w:p>
        </w:tc>
        <w:tc>
          <w:tcPr>
            <w:tcW w:w="1101" w:type="dxa"/>
            <w:tcBorders>
              <w:tl2br w:val="nil"/>
              <w:tr2bl w:val="nil"/>
            </w:tcBorders>
            <w:noWrap w:val="0"/>
            <w:vAlign w:val="center"/>
          </w:tcPr>
          <w:p w14:paraId="08A7C5C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专业</w:t>
            </w:r>
          </w:p>
        </w:tc>
        <w:tc>
          <w:tcPr>
            <w:tcW w:w="1251" w:type="dxa"/>
            <w:tcBorders>
              <w:tl2br w:val="nil"/>
              <w:tr2bl w:val="nil"/>
            </w:tcBorders>
            <w:noWrap w:val="0"/>
            <w:vAlign w:val="center"/>
          </w:tcPr>
          <w:p w14:paraId="0FFF64F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养老保险</w:t>
            </w:r>
          </w:p>
        </w:tc>
        <w:tc>
          <w:tcPr>
            <w:tcW w:w="931" w:type="dxa"/>
            <w:vMerge w:val="continue"/>
            <w:tcBorders>
              <w:tl2br w:val="nil"/>
              <w:tr2bl w:val="nil"/>
            </w:tcBorders>
            <w:noWrap w:val="0"/>
            <w:vAlign w:val="center"/>
          </w:tcPr>
          <w:p w14:paraId="5C64B9DC">
            <w:pPr>
              <w:jc w:val="center"/>
              <w:rPr>
                <w:rFonts w:hint="eastAsia" w:ascii="宋体" w:hAnsi="宋体" w:cs="宋体"/>
                <w:sz w:val="24"/>
                <w:szCs w:val="24"/>
                <w:vertAlign w:val="baseline"/>
                <w:lang w:val="en-US" w:eastAsia="zh-CN"/>
              </w:rPr>
            </w:pPr>
          </w:p>
        </w:tc>
      </w:tr>
      <w:tr w14:paraId="72296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2BC25F38">
            <w:pPr>
              <w:jc w:val="center"/>
              <w:rPr>
                <w:rFonts w:hint="default" w:ascii="宋体" w:hAnsi="宋体" w:cs="宋体"/>
                <w:sz w:val="24"/>
                <w:szCs w:val="24"/>
                <w:vertAlign w:val="baseline"/>
                <w:lang w:val="en-US" w:eastAsia="zh-CN"/>
              </w:rPr>
            </w:pPr>
          </w:p>
        </w:tc>
        <w:tc>
          <w:tcPr>
            <w:tcW w:w="1011" w:type="dxa"/>
            <w:tcBorders>
              <w:tl2br w:val="nil"/>
              <w:tr2bl w:val="nil"/>
            </w:tcBorders>
            <w:noWrap w:val="0"/>
            <w:vAlign w:val="center"/>
          </w:tcPr>
          <w:p w14:paraId="277D09CA">
            <w:pPr>
              <w:jc w:val="center"/>
              <w:rPr>
                <w:rFonts w:hint="default" w:ascii="宋体" w:hAnsi="宋体" w:cs="宋体"/>
                <w:sz w:val="24"/>
                <w:szCs w:val="24"/>
                <w:vertAlign w:val="baseline"/>
                <w:lang w:val="en-US" w:eastAsia="zh-CN"/>
              </w:rPr>
            </w:pPr>
          </w:p>
        </w:tc>
        <w:tc>
          <w:tcPr>
            <w:tcW w:w="1185" w:type="dxa"/>
            <w:tcBorders>
              <w:tl2br w:val="nil"/>
              <w:tr2bl w:val="nil"/>
            </w:tcBorders>
            <w:noWrap w:val="0"/>
            <w:vAlign w:val="center"/>
          </w:tcPr>
          <w:p w14:paraId="763446D7">
            <w:pPr>
              <w:jc w:val="center"/>
              <w:rPr>
                <w:rFonts w:hint="default" w:ascii="宋体" w:hAnsi="宋体" w:cs="宋体"/>
                <w:sz w:val="24"/>
                <w:szCs w:val="24"/>
                <w:vertAlign w:val="baseline"/>
                <w:lang w:val="en-US" w:eastAsia="zh-CN"/>
              </w:rPr>
            </w:pPr>
          </w:p>
        </w:tc>
        <w:tc>
          <w:tcPr>
            <w:tcW w:w="1311" w:type="dxa"/>
            <w:tcBorders>
              <w:tl2br w:val="nil"/>
              <w:tr2bl w:val="nil"/>
            </w:tcBorders>
            <w:noWrap w:val="0"/>
            <w:vAlign w:val="center"/>
          </w:tcPr>
          <w:p w14:paraId="0FBB9E7B">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691FE8F8">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4856B087">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49189E6C">
            <w:pPr>
              <w:jc w:val="center"/>
              <w:rPr>
                <w:rFonts w:hint="eastAsia" w:ascii="宋体" w:hAnsi="宋体" w:cs="宋体"/>
                <w:sz w:val="24"/>
                <w:szCs w:val="24"/>
                <w:vertAlign w:val="baseline"/>
                <w:lang w:val="en-US" w:eastAsia="zh-CN"/>
              </w:rPr>
            </w:pPr>
          </w:p>
        </w:tc>
        <w:tc>
          <w:tcPr>
            <w:tcW w:w="1251" w:type="dxa"/>
            <w:tcBorders>
              <w:tl2br w:val="nil"/>
              <w:tr2bl w:val="nil"/>
            </w:tcBorders>
            <w:noWrap w:val="0"/>
            <w:vAlign w:val="center"/>
          </w:tcPr>
          <w:p w14:paraId="4C8B407F">
            <w:pPr>
              <w:jc w:val="center"/>
              <w:rPr>
                <w:rFonts w:hint="eastAsia" w:ascii="宋体" w:hAnsi="宋体" w:cs="宋体"/>
                <w:sz w:val="24"/>
                <w:szCs w:val="24"/>
                <w:vertAlign w:val="baseline"/>
                <w:lang w:val="en-US" w:eastAsia="zh-CN"/>
              </w:rPr>
            </w:pPr>
          </w:p>
        </w:tc>
        <w:tc>
          <w:tcPr>
            <w:tcW w:w="931" w:type="dxa"/>
            <w:tcBorders>
              <w:tl2br w:val="nil"/>
              <w:tr2bl w:val="nil"/>
            </w:tcBorders>
            <w:noWrap w:val="0"/>
            <w:vAlign w:val="center"/>
          </w:tcPr>
          <w:p w14:paraId="485BE1F9">
            <w:pPr>
              <w:jc w:val="center"/>
              <w:rPr>
                <w:rFonts w:hint="default" w:ascii="宋体" w:hAnsi="宋体" w:cs="宋体"/>
                <w:sz w:val="24"/>
                <w:szCs w:val="24"/>
                <w:vertAlign w:val="baseline"/>
                <w:lang w:val="en-US" w:eastAsia="zh-CN"/>
              </w:rPr>
            </w:pPr>
          </w:p>
        </w:tc>
      </w:tr>
      <w:tr w14:paraId="5A97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5E684FAD">
            <w:pPr>
              <w:jc w:val="center"/>
              <w:rPr>
                <w:rFonts w:hint="default" w:ascii="宋体" w:hAnsi="宋体" w:cs="宋体"/>
                <w:sz w:val="24"/>
                <w:szCs w:val="24"/>
                <w:vertAlign w:val="baseline"/>
                <w:lang w:val="en-US" w:eastAsia="zh-CN"/>
              </w:rPr>
            </w:pPr>
          </w:p>
        </w:tc>
        <w:tc>
          <w:tcPr>
            <w:tcW w:w="1011" w:type="dxa"/>
            <w:tcBorders>
              <w:tl2br w:val="nil"/>
              <w:tr2bl w:val="nil"/>
            </w:tcBorders>
            <w:noWrap w:val="0"/>
            <w:vAlign w:val="center"/>
          </w:tcPr>
          <w:p w14:paraId="33AC7F3D">
            <w:pPr>
              <w:jc w:val="left"/>
              <w:rPr>
                <w:rFonts w:hint="default" w:ascii="宋体" w:hAnsi="宋体" w:cs="宋体"/>
                <w:sz w:val="24"/>
                <w:szCs w:val="24"/>
                <w:vertAlign w:val="baseline"/>
                <w:lang w:val="en-US" w:eastAsia="zh-CN"/>
              </w:rPr>
            </w:pPr>
          </w:p>
        </w:tc>
        <w:tc>
          <w:tcPr>
            <w:tcW w:w="1185" w:type="dxa"/>
            <w:tcBorders>
              <w:tl2br w:val="nil"/>
              <w:tr2bl w:val="nil"/>
            </w:tcBorders>
            <w:noWrap w:val="0"/>
            <w:vAlign w:val="center"/>
          </w:tcPr>
          <w:p w14:paraId="133C79CD">
            <w:pPr>
              <w:jc w:val="left"/>
              <w:rPr>
                <w:rFonts w:hint="default" w:ascii="宋体" w:hAnsi="宋体" w:cs="宋体"/>
                <w:sz w:val="24"/>
                <w:szCs w:val="24"/>
                <w:vertAlign w:val="baseline"/>
                <w:lang w:val="en-US" w:eastAsia="zh-CN"/>
              </w:rPr>
            </w:pPr>
          </w:p>
        </w:tc>
        <w:tc>
          <w:tcPr>
            <w:tcW w:w="1311" w:type="dxa"/>
            <w:tcBorders>
              <w:tl2br w:val="nil"/>
              <w:tr2bl w:val="nil"/>
            </w:tcBorders>
            <w:noWrap w:val="0"/>
            <w:vAlign w:val="center"/>
          </w:tcPr>
          <w:p w14:paraId="37ECEEA3">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24CD0900">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49848CCF">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5A5BB72C">
            <w:pPr>
              <w:jc w:val="left"/>
              <w:rPr>
                <w:rFonts w:hint="default" w:ascii="宋体" w:hAnsi="宋体" w:cs="宋体"/>
                <w:sz w:val="24"/>
                <w:szCs w:val="24"/>
                <w:vertAlign w:val="baseline"/>
                <w:lang w:val="en-US" w:eastAsia="zh-CN"/>
              </w:rPr>
            </w:pPr>
          </w:p>
        </w:tc>
        <w:tc>
          <w:tcPr>
            <w:tcW w:w="1251" w:type="dxa"/>
            <w:tcBorders>
              <w:tl2br w:val="nil"/>
              <w:tr2bl w:val="nil"/>
            </w:tcBorders>
            <w:noWrap w:val="0"/>
            <w:vAlign w:val="center"/>
          </w:tcPr>
          <w:p w14:paraId="21E5D5F9">
            <w:pPr>
              <w:jc w:val="left"/>
              <w:rPr>
                <w:rFonts w:hint="default" w:ascii="宋体" w:hAnsi="宋体" w:cs="宋体"/>
                <w:sz w:val="24"/>
                <w:szCs w:val="24"/>
                <w:vertAlign w:val="baseline"/>
                <w:lang w:val="en-US" w:eastAsia="zh-CN"/>
              </w:rPr>
            </w:pPr>
          </w:p>
        </w:tc>
        <w:tc>
          <w:tcPr>
            <w:tcW w:w="931" w:type="dxa"/>
            <w:tcBorders>
              <w:tl2br w:val="nil"/>
              <w:tr2bl w:val="nil"/>
            </w:tcBorders>
            <w:noWrap w:val="0"/>
            <w:vAlign w:val="center"/>
          </w:tcPr>
          <w:p w14:paraId="45468532">
            <w:pPr>
              <w:jc w:val="center"/>
              <w:rPr>
                <w:rFonts w:hint="default" w:ascii="宋体" w:hAnsi="宋体" w:cs="宋体"/>
                <w:sz w:val="24"/>
                <w:szCs w:val="24"/>
                <w:vertAlign w:val="baseline"/>
                <w:lang w:val="en-US" w:eastAsia="zh-CN"/>
              </w:rPr>
            </w:pPr>
          </w:p>
        </w:tc>
      </w:tr>
    </w:tbl>
    <w:p w14:paraId="0E0ADADF">
      <w:r>
        <w:br w:type="page"/>
      </w:r>
    </w:p>
    <w:p w14:paraId="7900F3BD">
      <w:pPr>
        <w:jc w:val="left"/>
        <w:rPr>
          <w:rFonts w:hint="eastAsia"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w:t>
      </w:r>
    </w:p>
    <w:p w14:paraId="04E8BC68">
      <w:pPr>
        <w:jc w:val="left"/>
        <w:rPr>
          <w:rFonts w:hint="default" w:ascii="宋体" w:hAnsi="宋体" w:cs="宋体"/>
          <w:b/>
          <w:bCs/>
          <w:sz w:val="24"/>
          <w:szCs w:val="24"/>
          <w:vertAlign w:val="baseline"/>
          <w:lang w:val="en-US" w:eastAsia="zh-CN"/>
        </w:rPr>
      </w:pPr>
      <w:r>
        <w:rPr>
          <w:rFonts w:hint="eastAsia" w:ascii="宋体" w:hAnsi="宋体" w:cs="宋体"/>
          <w:b w:val="0"/>
          <w:bCs w:val="0"/>
          <w:sz w:val="24"/>
          <w:szCs w:val="24"/>
          <w:vertAlign w:val="baseline"/>
          <w:lang w:val="en-US" w:eastAsia="zh-CN"/>
        </w:rPr>
        <w:t xml:space="preserve"> 扫描件：</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1AE05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0633A2E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4C6F0E4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扫描件名称</w:t>
            </w:r>
          </w:p>
        </w:tc>
        <w:tc>
          <w:tcPr>
            <w:tcW w:w="2018" w:type="dxa"/>
            <w:tcBorders>
              <w:tl2br w:val="nil"/>
              <w:tr2bl w:val="nil"/>
            </w:tcBorders>
            <w:noWrap w:val="0"/>
            <w:vAlign w:val="center"/>
          </w:tcPr>
          <w:p w14:paraId="1EADCC9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0FB4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7EA95C94">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788C4F9D">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11BECAA6">
            <w:pPr>
              <w:jc w:val="center"/>
              <w:rPr>
                <w:rFonts w:hint="default" w:ascii="宋体" w:hAnsi="宋体" w:cs="宋体"/>
                <w:sz w:val="24"/>
                <w:szCs w:val="24"/>
                <w:vertAlign w:val="baseline"/>
                <w:lang w:val="en-US" w:eastAsia="zh-CN"/>
              </w:rPr>
            </w:pPr>
          </w:p>
        </w:tc>
      </w:tr>
    </w:tbl>
    <w:p w14:paraId="34A7766C">
      <w:pPr>
        <w:spacing w:line="440" w:lineRule="exact"/>
        <w:rPr>
          <w:rFonts w:ascii="Times New Roman" w:hAnsi="Times New Roman"/>
        </w:rPr>
      </w:pPr>
      <w:r>
        <w:rPr>
          <w:rFonts w:ascii="Times New Roman" w:hAnsi="Times New Roman"/>
        </w:rPr>
        <w:br w:type="page"/>
      </w:r>
    </w:p>
    <w:bookmarkEnd w:id="585"/>
    <w:bookmarkEnd w:id="586"/>
    <w:bookmarkEnd w:id="587"/>
    <w:bookmarkEnd w:id="588"/>
    <w:bookmarkEnd w:id="589"/>
    <w:bookmarkEnd w:id="590"/>
    <w:bookmarkEnd w:id="591"/>
    <w:bookmarkEnd w:id="592"/>
    <w:bookmarkEnd w:id="593"/>
    <w:bookmarkEnd w:id="594"/>
    <w:bookmarkEnd w:id="595"/>
    <w:p w14:paraId="62C0E9BA">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ascii="Times New Roman" w:hAnsi="Times New Roman"/>
          <w:sz w:val="23"/>
        </w:rPr>
      </w:pPr>
      <w:bookmarkStart w:id="596" w:name="_Toc21702"/>
      <w:bookmarkStart w:id="597" w:name="_Toc19576"/>
      <w:bookmarkStart w:id="598" w:name="_Toc20220"/>
      <w:bookmarkStart w:id="599" w:name="_Toc13872"/>
      <w:r>
        <w:rPr>
          <w:rFonts w:hint="eastAsia" w:ascii="黑体" w:hAnsi="宋体" w:eastAsia="黑体"/>
          <w:sz w:val="24"/>
        </w:rPr>
        <w:t>（</w:t>
      </w:r>
      <w:r>
        <w:rPr>
          <w:rFonts w:hint="eastAsia" w:ascii="黑体" w:hAnsi="宋体" w:eastAsia="黑体"/>
          <w:sz w:val="24"/>
          <w:lang w:val="en-US" w:eastAsia="zh-CN"/>
        </w:rPr>
        <w:t>八</w:t>
      </w:r>
      <w:r>
        <w:rPr>
          <w:rFonts w:hint="eastAsia" w:ascii="黑体" w:hAnsi="宋体" w:eastAsia="黑体"/>
          <w:sz w:val="24"/>
        </w:rPr>
        <w:t>）主要人员简历表</w:t>
      </w:r>
      <w:bookmarkEnd w:id="596"/>
      <w:bookmarkEnd w:id="597"/>
      <w:bookmarkEnd w:id="598"/>
      <w:bookmarkEnd w:id="599"/>
    </w:p>
    <w:tbl>
      <w:tblPr>
        <w:tblStyle w:val="38"/>
        <w:tblW w:w="8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1196"/>
        <w:gridCol w:w="1080"/>
        <w:gridCol w:w="1485"/>
        <w:gridCol w:w="1785"/>
        <w:gridCol w:w="1499"/>
      </w:tblGrid>
      <w:tr w14:paraId="0A8A7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7128107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姓名</w:t>
            </w:r>
          </w:p>
        </w:tc>
        <w:tc>
          <w:tcPr>
            <w:tcW w:w="1196" w:type="dxa"/>
            <w:tcBorders>
              <w:tl2br w:val="nil"/>
              <w:tr2bl w:val="nil"/>
            </w:tcBorders>
            <w:noWrap w:val="0"/>
            <w:vAlign w:val="center"/>
          </w:tcPr>
          <w:p w14:paraId="10CAAA97">
            <w:pPr>
              <w:jc w:val="center"/>
              <w:rPr>
                <w:rFonts w:hint="default" w:ascii="宋体" w:hAnsi="宋体" w:cs="宋体"/>
                <w:sz w:val="21"/>
                <w:szCs w:val="21"/>
                <w:vertAlign w:val="baseline"/>
                <w:lang w:val="en-US" w:eastAsia="zh-CN"/>
              </w:rPr>
            </w:pPr>
          </w:p>
        </w:tc>
        <w:tc>
          <w:tcPr>
            <w:tcW w:w="1080" w:type="dxa"/>
            <w:tcBorders>
              <w:tl2br w:val="nil"/>
              <w:tr2bl w:val="nil"/>
            </w:tcBorders>
            <w:noWrap w:val="0"/>
            <w:vAlign w:val="center"/>
          </w:tcPr>
          <w:p w14:paraId="00A77E8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年龄</w:t>
            </w:r>
          </w:p>
        </w:tc>
        <w:tc>
          <w:tcPr>
            <w:tcW w:w="1485" w:type="dxa"/>
            <w:tcBorders>
              <w:tl2br w:val="nil"/>
              <w:tr2bl w:val="nil"/>
            </w:tcBorders>
            <w:noWrap w:val="0"/>
            <w:vAlign w:val="center"/>
          </w:tcPr>
          <w:p w14:paraId="7CF5C1DC">
            <w:pPr>
              <w:jc w:val="center"/>
              <w:rPr>
                <w:rFonts w:hint="default" w:ascii="宋体" w:hAnsi="宋体" w:cs="宋体"/>
                <w:sz w:val="21"/>
                <w:szCs w:val="21"/>
                <w:vertAlign w:val="baseline"/>
                <w:lang w:val="en-US" w:eastAsia="zh-CN"/>
              </w:rPr>
            </w:pPr>
          </w:p>
        </w:tc>
        <w:tc>
          <w:tcPr>
            <w:tcW w:w="1785" w:type="dxa"/>
            <w:tcBorders>
              <w:tl2br w:val="nil"/>
              <w:tr2bl w:val="nil"/>
            </w:tcBorders>
            <w:noWrap w:val="0"/>
            <w:vAlign w:val="center"/>
          </w:tcPr>
          <w:p w14:paraId="4718C510">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学历</w:t>
            </w:r>
          </w:p>
        </w:tc>
        <w:tc>
          <w:tcPr>
            <w:tcW w:w="1499" w:type="dxa"/>
            <w:tcBorders>
              <w:tl2br w:val="nil"/>
              <w:tr2bl w:val="nil"/>
            </w:tcBorders>
            <w:noWrap w:val="0"/>
            <w:vAlign w:val="center"/>
          </w:tcPr>
          <w:p w14:paraId="34B23F06">
            <w:pPr>
              <w:jc w:val="center"/>
              <w:rPr>
                <w:rFonts w:hint="default" w:ascii="宋体" w:hAnsi="宋体" w:cs="宋体"/>
                <w:sz w:val="21"/>
                <w:szCs w:val="21"/>
                <w:vertAlign w:val="baseline"/>
                <w:lang w:val="en-US" w:eastAsia="zh-CN"/>
              </w:rPr>
            </w:pPr>
          </w:p>
        </w:tc>
      </w:tr>
      <w:tr w14:paraId="6AD34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117FA19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职称</w:t>
            </w:r>
          </w:p>
        </w:tc>
        <w:tc>
          <w:tcPr>
            <w:tcW w:w="1196" w:type="dxa"/>
            <w:tcBorders>
              <w:tl2br w:val="nil"/>
              <w:tr2bl w:val="nil"/>
            </w:tcBorders>
            <w:noWrap w:val="0"/>
            <w:vAlign w:val="center"/>
          </w:tcPr>
          <w:p w14:paraId="2F4F09AF">
            <w:pPr>
              <w:jc w:val="center"/>
              <w:rPr>
                <w:rFonts w:hint="default" w:ascii="宋体" w:hAnsi="宋体" w:cs="宋体"/>
                <w:sz w:val="21"/>
                <w:szCs w:val="21"/>
                <w:vertAlign w:val="baseline"/>
                <w:lang w:val="en-US" w:eastAsia="zh-CN"/>
              </w:rPr>
            </w:pPr>
          </w:p>
        </w:tc>
        <w:tc>
          <w:tcPr>
            <w:tcW w:w="1080" w:type="dxa"/>
            <w:tcBorders>
              <w:tl2br w:val="nil"/>
              <w:tr2bl w:val="nil"/>
            </w:tcBorders>
            <w:noWrap w:val="0"/>
            <w:vAlign w:val="center"/>
          </w:tcPr>
          <w:p w14:paraId="0CE50955">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职务</w:t>
            </w:r>
          </w:p>
        </w:tc>
        <w:tc>
          <w:tcPr>
            <w:tcW w:w="1485" w:type="dxa"/>
            <w:tcBorders>
              <w:tl2br w:val="nil"/>
              <w:tr2bl w:val="nil"/>
            </w:tcBorders>
            <w:noWrap w:val="0"/>
            <w:vAlign w:val="center"/>
          </w:tcPr>
          <w:p w14:paraId="208BC586">
            <w:pPr>
              <w:jc w:val="center"/>
              <w:rPr>
                <w:rFonts w:hint="default" w:ascii="宋体" w:hAnsi="宋体" w:cs="宋体"/>
                <w:sz w:val="21"/>
                <w:szCs w:val="21"/>
                <w:vertAlign w:val="baseline"/>
                <w:lang w:val="en-US" w:eastAsia="zh-CN"/>
              </w:rPr>
            </w:pPr>
          </w:p>
        </w:tc>
        <w:tc>
          <w:tcPr>
            <w:tcW w:w="1785" w:type="dxa"/>
            <w:tcBorders>
              <w:tl2br w:val="nil"/>
              <w:tr2bl w:val="nil"/>
            </w:tcBorders>
            <w:noWrap w:val="0"/>
            <w:vAlign w:val="center"/>
          </w:tcPr>
          <w:p w14:paraId="3B10CA4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拟在本项目任职</w:t>
            </w:r>
          </w:p>
        </w:tc>
        <w:tc>
          <w:tcPr>
            <w:tcW w:w="1499" w:type="dxa"/>
            <w:tcBorders>
              <w:tl2br w:val="nil"/>
              <w:tr2bl w:val="nil"/>
            </w:tcBorders>
            <w:noWrap w:val="0"/>
            <w:vAlign w:val="center"/>
          </w:tcPr>
          <w:p w14:paraId="08B07112">
            <w:pPr>
              <w:jc w:val="center"/>
              <w:rPr>
                <w:rFonts w:hint="default" w:ascii="宋体" w:hAnsi="宋体" w:cs="宋体"/>
                <w:sz w:val="21"/>
                <w:szCs w:val="21"/>
                <w:vertAlign w:val="baseline"/>
                <w:lang w:val="en-US" w:eastAsia="zh-CN"/>
              </w:rPr>
            </w:pPr>
          </w:p>
        </w:tc>
      </w:tr>
      <w:tr w14:paraId="1290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7885313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毕业学校</w:t>
            </w:r>
          </w:p>
        </w:tc>
        <w:tc>
          <w:tcPr>
            <w:tcW w:w="7045" w:type="dxa"/>
            <w:gridSpan w:val="5"/>
            <w:tcBorders>
              <w:tl2br w:val="nil"/>
              <w:tr2bl w:val="nil"/>
            </w:tcBorders>
            <w:noWrap w:val="0"/>
            <w:vAlign w:val="center"/>
          </w:tcPr>
          <w:p w14:paraId="4C7C44E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 xml:space="preserve"> 年毕业于             学校                专业</w:t>
            </w:r>
          </w:p>
        </w:tc>
      </w:tr>
      <w:tr w14:paraId="0D450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705" w:type="dxa"/>
            <w:gridSpan w:val="6"/>
            <w:tcBorders>
              <w:tl2br w:val="nil"/>
              <w:tr2bl w:val="nil"/>
            </w:tcBorders>
            <w:noWrap w:val="0"/>
            <w:vAlign w:val="center"/>
          </w:tcPr>
          <w:p w14:paraId="0BAFA260">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主要工作经历</w:t>
            </w:r>
          </w:p>
        </w:tc>
      </w:tr>
      <w:tr w14:paraId="63289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1660" w:type="dxa"/>
            <w:tcBorders>
              <w:tl2br w:val="nil"/>
              <w:tr2bl w:val="nil"/>
            </w:tcBorders>
            <w:noWrap w:val="0"/>
            <w:vAlign w:val="center"/>
          </w:tcPr>
          <w:p w14:paraId="74C752C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时间</w:t>
            </w:r>
          </w:p>
        </w:tc>
        <w:tc>
          <w:tcPr>
            <w:tcW w:w="2276" w:type="dxa"/>
            <w:gridSpan w:val="2"/>
            <w:tcBorders>
              <w:tl2br w:val="nil"/>
              <w:tr2bl w:val="nil"/>
            </w:tcBorders>
            <w:noWrap w:val="0"/>
            <w:vAlign w:val="center"/>
          </w:tcPr>
          <w:p w14:paraId="3014C6F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参加过得类似项目</w:t>
            </w:r>
          </w:p>
        </w:tc>
        <w:tc>
          <w:tcPr>
            <w:tcW w:w="3270" w:type="dxa"/>
            <w:gridSpan w:val="2"/>
            <w:tcBorders>
              <w:tl2br w:val="nil"/>
              <w:tr2bl w:val="nil"/>
            </w:tcBorders>
            <w:noWrap w:val="0"/>
            <w:vAlign w:val="center"/>
          </w:tcPr>
          <w:p w14:paraId="70974FA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工程概况说明</w:t>
            </w:r>
          </w:p>
        </w:tc>
        <w:tc>
          <w:tcPr>
            <w:tcW w:w="1499" w:type="dxa"/>
            <w:tcBorders>
              <w:tl2br w:val="nil"/>
              <w:tr2bl w:val="nil"/>
            </w:tcBorders>
            <w:noWrap w:val="0"/>
            <w:vAlign w:val="center"/>
          </w:tcPr>
          <w:p w14:paraId="1397EEC2">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发包人及</w:t>
            </w:r>
          </w:p>
          <w:p w14:paraId="1FF694E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联系电话</w:t>
            </w:r>
          </w:p>
        </w:tc>
      </w:tr>
      <w:tr w14:paraId="5718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05B41939">
            <w:pPr>
              <w:jc w:val="center"/>
              <w:rPr>
                <w:rFonts w:hint="default" w:ascii="宋体" w:hAnsi="宋体" w:cs="宋体"/>
                <w:sz w:val="21"/>
                <w:szCs w:val="21"/>
                <w:vertAlign w:val="baseline"/>
                <w:lang w:val="en-US" w:eastAsia="zh-CN"/>
              </w:rPr>
            </w:pPr>
          </w:p>
        </w:tc>
        <w:tc>
          <w:tcPr>
            <w:tcW w:w="2276" w:type="dxa"/>
            <w:gridSpan w:val="2"/>
            <w:tcBorders>
              <w:tl2br w:val="nil"/>
              <w:tr2bl w:val="nil"/>
            </w:tcBorders>
            <w:noWrap w:val="0"/>
            <w:vAlign w:val="center"/>
          </w:tcPr>
          <w:p w14:paraId="46FE576E">
            <w:pPr>
              <w:jc w:val="left"/>
              <w:rPr>
                <w:rFonts w:hint="default" w:ascii="宋体" w:hAnsi="宋体" w:cs="宋体"/>
                <w:sz w:val="21"/>
                <w:szCs w:val="21"/>
                <w:vertAlign w:val="baseline"/>
                <w:lang w:val="en-US" w:eastAsia="zh-CN"/>
              </w:rPr>
            </w:pPr>
          </w:p>
        </w:tc>
        <w:tc>
          <w:tcPr>
            <w:tcW w:w="3270" w:type="dxa"/>
            <w:gridSpan w:val="2"/>
            <w:tcBorders>
              <w:tl2br w:val="nil"/>
              <w:tr2bl w:val="nil"/>
            </w:tcBorders>
            <w:noWrap w:val="0"/>
            <w:vAlign w:val="center"/>
          </w:tcPr>
          <w:p w14:paraId="5467DE42">
            <w:pPr>
              <w:jc w:val="left"/>
              <w:rPr>
                <w:rFonts w:hint="default" w:ascii="宋体" w:hAnsi="宋体" w:cs="宋体"/>
                <w:sz w:val="21"/>
                <w:szCs w:val="21"/>
                <w:vertAlign w:val="baseline"/>
                <w:lang w:val="en-US" w:eastAsia="zh-CN"/>
              </w:rPr>
            </w:pPr>
          </w:p>
        </w:tc>
        <w:tc>
          <w:tcPr>
            <w:tcW w:w="1499" w:type="dxa"/>
            <w:tcBorders>
              <w:tl2br w:val="nil"/>
              <w:tr2bl w:val="nil"/>
            </w:tcBorders>
            <w:noWrap w:val="0"/>
            <w:vAlign w:val="center"/>
          </w:tcPr>
          <w:p w14:paraId="60BB49A5">
            <w:pPr>
              <w:jc w:val="center"/>
              <w:rPr>
                <w:rFonts w:hint="default" w:ascii="宋体" w:hAnsi="宋体" w:cs="宋体"/>
                <w:sz w:val="21"/>
                <w:szCs w:val="21"/>
                <w:vertAlign w:val="baseline"/>
                <w:lang w:val="en-US" w:eastAsia="zh-CN"/>
              </w:rPr>
            </w:pPr>
          </w:p>
        </w:tc>
      </w:tr>
    </w:tbl>
    <w:p w14:paraId="6F09C327">
      <w:r>
        <w:br w:type="page"/>
      </w:r>
    </w:p>
    <w:p w14:paraId="3DC36B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w:t>
      </w:r>
    </w:p>
    <w:p w14:paraId="2A4BF07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扫描件：</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6140"/>
        <w:gridCol w:w="1815"/>
      </w:tblGrid>
      <w:tr w14:paraId="69FAF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364BF68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974" w:type="dxa"/>
            <w:tcBorders>
              <w:tl2br w:val="nil"/>
              <w:tr2bl w:val="nil"/>
            </w:tcBorders>
            <w:noWrap w:val="0"/>
            <w:vAlign w:val="center"/>
          </w:tcPr>
          <w:p w14:paraId="112154A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扫描件名称</w:t>
            </w:r>
          </w:p>
        </w:tc>
        <w:tc>
          <w:tcPr>
            <w:tcW w:w="2018" w:type="dxa"/>
            <w:tcBorders>
              <w:tl2br w:val="nil"/>
              <w:tr2bl w:val="nil"/>
            </w:tcBorders>
            <w:noWrap w:val="0"/>
            <w:vAlign w:val="center"/>
          </w:tcPr>
          <w:p w14:paraId="2DC546B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13B5E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3437AC2D">
            <w:pPr>
              <w:jc w:val="center"/>
              <w:rPr>
                <w:rFonts w:hint="default" w:ascii="宋体" w:hAnsi="宋体" w:cs="宋体"/>
                <w:sz w:val="21"/>
                <w:szCs w:val="21"/>
                <w:vertAlign w:val="baseline"/>
                <w:lang w:val="en-US" w:eastAsia="zh-CN"/>
              </w:rPr>
            </w:pPr>
          </w:p>
        </w:tc>
        <w:tc>
          <w:tcPr>
            <w:tcW w:w="6974" w:type="dxa"/>
            <w:tcBorders>
              <w:tl2br w:val="nil"/>
              <w:tr2bl w:val="nil"/>
            </w:tcBorders>
            <w:noWrap w:val="0"/>
            <w:vAlign w:val="center"/>
          </w:tcPr>
          <w:p w14:paraId="7A4B1442">
            <w:pPr>
              <w:jc w:val="left"/>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25AB9CDE">
            <w:pPr>
              <w:jc w:val="center"/>
              <w:rPr>
                <w:rFonts w:hint="default" w:ascii="宋体" w:hAnsi="宋体" w:cs="宋体"/>
                <w:sz w:val="21"/>
                <w:szCs w:val="21"/>
                <w:vertAlign w:val="baseline"/>
                <w:lang w:val="en-US" w:eastAsia="zh-CN"/>
              </w:rPr>
            </w:pPr>
          </w:p>
        </w:tc>
      </w:tr>
    </w:tbl>
    <w:p w14:paraId="07DE727C">
      <w:pPr>
        <w:jc w:val="left"/>
        <w:rPr>
          <w:rFonts w:hint="default" w:ascii="宋体" w:hAnsi="宋体" w:cs="宋体"/>
          <w:sz w:val="24"/>
          <w:szCs w:val="24"/>
          <w:vertAlign w:val="baseline"/>
          <w:lang w:val="en-US" w:eastAsia="zh-CN"/>
        </w:rPr>
      </w:pPr>
    </w:p>
    <w:p w14:paraId="26E91CA3"/>
    <w:p w14:paraId="78C49189">
      <w:pPr>
        <w:spacing w:line="440" w:lineRule="exact"/>
        <w:rPr>
          <w:rFonts w:ascii="Times New Roman" w:hAnsi="Times New Roman"/>
        </w:rPr>
      </w:pPr>
      <w:r>
        <w:rPr>
          <w:rFonts w:ascii="Times New Roman" w:hAnsi="Times New Roman"/>
        </w:rPr>
        <w:br w:type="page"/>
      </w:r>
      <w:bookmarkStart w:id="600" w:name="_Toc352703741"/>
      <w:bookmarkStart w:id="601" w:name="_Toc300835229"/>
    </w:p>
    <w:bookmarkEnd w:id="600"/>
    <w:bookmarkEnd w:id="601"/>
    <w:p w14:paraId="1C141B92">
      <w:pPr>
        <w:pStyle w:val="3"/>
        <w:spacing w:after="0"/>
        <w:jc w:val="center"/>
        <w:rPr>
          <w:rFonts w:ascii="Times New Roman" w:hAnsi="Times New Roman"/>
          <w:color w:val="000000"/>
        </w:rPr>
      </w:pPr>
      <w:bookmarkStart w:id="602" w:name="_Toc10341"/>
      <w:bookmarkStart w:id="603" w:name="_Toc1463"/>
      <w:r>
        <w:rPr>
          <w:rFonts w:ascii="Times New Roman" w:hAnsi="Times New Roman"/>
          <w:color w:val="000000"/>
        </w:rPr>
        <w:t>七、设计方案</w:t>
      </w:r>
      <w:bookmarkEnd w:id="602"/>
      <w:bookmarkEnd w:id="603"/>
    </w:p>
    <w:p w14:paraId="65CA9403">
      <w:pPr>
        <w:spacing w:line="360" w:lineRule="auto"/>
        <w:ind w:firstLine="474" w:firstLineChars="226"/>
        <w:rPr>
          <w:rFonts w:ascii="Times New Roman" w:hAnsi="Times New Roman"/>
          <w:szCs w:val="21"/>
        </w:rPr>
      </w:pPr>
      <w:r>
        <w:rPr>
          <w:rFonts w:hint="eastAsia" w:ascii="Times New Roman" w:hAnsi="Times New Roman"/>
          <w:szCs w:val="21"/>
        </w:rPr>
        <w:t>设计方案应包括（但不限于）下列内容：</w:t>
      </w:r>
    </w:p>
    <w:p w14:paraId="43EC7524">
      <w:pPr>
        <w:spacing w:line="360" w:lineRule="auto"/>
        <w:ind w:firstLine="474" w:firstLineChars="226"/>
        <w:rPr>
          <w:rFonts w:ascii="Times New Roman" w:hAnsi="Times New Roman"/>
          <w:szCs w:val="21"/>
        </w:rPr>
      </w:pPr>
      <w:r>
        <w:rPr>
          <w:rFonts w:hint="eastAsia" w:ascii="Times New Roman" w:hAnsi="Times New Roman"/>
          <w:szCs w:val="21"/>
        </w:rPr>
        <w:t>一、设计工程概况；</w:t>
      </w:r>
    </w:p>
    <w:p w14:paraId="561779EA">
      <w:pPr>
        <w:spacing w:line="360" w:lineRule="auto"/>
        <w:ind w:firstLine="474" w:firstLineChars="226"/>
        <w:rPr>
          <w:rFonts w:ascii="Times New Roman" w:hAnsi="Times New Roman"/>
          <w:szCs w:val="21"/>
        </w:rPr>
      </w:pPr>
      <w:r>
        <w:rPr>
          <w:rFonts w:hint="eastAsia" w:ascii="Times New Roman" w:hAnsi="Times New Roman"/>
          <w:szCs w:val="21"/>
        </w:rPr>
        <w:t>二、设计范围、设计内容；</w:t>
      </w:r>
    </w:p>
    <w:p w14:paraId="7289AFA9">
      <w:pPr>
        <w:spacing w:line="360" w:lineRule="auto"/>
        <w:ind w:firstLine="474" w:firstLineChars="226"/>
        <w:rPr>
          <w:rFonts w:ascii="Times New Roman" w:hAnsi="Times New Roman"/>
          <w:szCs w:val="21"/>
        </w:rPr>
      </w:pPr>
      <w:r>
        <w:rPr>
          <w:rFonts w:hint="eastAsia" w:ascii="Times New Roman" w:hAnsi="Times New Roman"/>
          <w:szCs w:val="21"/>
        </w:rPr>
        <w:t>三、设计依据、</w:t>
      </w:r>
      <w:r>
        <w:rPr>
          <w:rFonts w:hint="eastAsia" w:ascii="Times New Roman" w:hAnsi="Times New Roman"/>
        </w:rPr>
        <w:t>设计工作目标</w:t>
      </w:r>
      <w:r>
        <w:rPr>
          <w:rFonts w:hint="eastAsia" w:ascii="Times New Roman" w:hAnsi="Times New Roman"/>
          <w:szCs w:val="21"/>
        </w:rPr>
        <w:t>；</w:t>
      </w:r>
    </w:p>
    <w:p w14:paraId="53D50905">
      <w:pPr>
        <w:spacing w:line="360" w:lineRule="auto"/>
        <w:ind w:firstLine="474" w:firstLineChars="226"/>
        <w:rPr>
          <w:rFonts w:ascii="Times New Roman" w:hAnsi="Times New Roman"/>
          <w:szCs w:val="21"/>
        </w:rPr>
      </w:pPr>
      <w:r>
        <w:rPr>
          <w:rFonts w:hint="eastAsia" w:ascii="Times New Roman" w:hAnsi="Times New Roman"/>
          <w:szCs w:val="21"/>
        </w:rPr>
        <w:t>四、设计机构设置（框图）、岗位职责；</w:t>
      </w:r>
    </w:p>
    <w:p w14:paraId="510E68DE">
      <w:pPr>
        <w:spacing w:line="360" w:lineRule="auto"/>
        <w:ind w:firstLine="474" w:firstLineChars="226"/>
        <w:rPr>
          <w:rFonts w:ascii="Times New Roman" w:hAnsi="Times New Roman"/>
          <w:szCs w:val="21"/>
        </w:rPr>
      </w:pPr>
      <w:r>
        <w:rPr>
          <w:rFonts w:hint="eastAsia" w:ascii="Times New Roman" w:hAnsi="Times New Roman"/>
          <w:szCs w:val="21"/>
        </w:rPr>
        <w:t>五、设计说明和设计方案；</w:t>
      </w:r>
    </w:p>
    <w:p w14:paraId="1AD5F7BF">
      <w:pPr>
        <w:spacing w:line="360" w:lineRule="auto"/>
        <w:ind w:firstLine="474" w:firstLineChars="226"/>
        <w:rPr>
          <w:rFonts w:ascii="Times New Roman" w:hAnsi="Times New Roman"/>
          <w:szCs w:val="21"/>
        </w:rPr>
      </w:pPr>
      <w:r>
        <w:rPr>
          <w:rFonts w:hint="eastAsia" w:ascii="Times New Roman" w:hAnsi="Times New Roman"/>
          <w:szCs w:val="21"/>
        </w:rPr>
        <w:t>六、拟投入的设计人员；</w:t>
      </w:r>
    </w:p>
    <w:p w14:paraId="0C5E1CEE">
      <w:pPr>
        <w:spacing w:line="360" w:lineRule="auto"/>
        <w:ind w:firstLine="474" w:firstLineChars="226"/>
        <w:rPr>
          <w:rFonts w:ascii="Times New Roman" w:hAnsi="Times New Roman"/>
          <w:szCs w:val="21"/>
        </w:rPr>
      </w:pPr>
      <w:r>
        <w:rPr>
          <w:rFonts w:hint="eastAsia" w:ascii="Times New Roman" w:hAnsi="Times New Roman"/>
          <w:szCs w:val="21"/>
        </w:rPr>
        <w:t>七、设计质量、进度、保密等保证措施；</w:t>
      </w:r>
      <w:r>
        <w:rPr>
          <w:rFonts w:ascii="Times New Roman" w:hAnsi="Times New Roman"/>
          <w:szCs w:val="21"/>
        </w:rPr>
        <w:t xml:space="preserve"> </w:t>
      </w:r>
    </w:p>
    <w:p w14:paraId="1B987B57">
      <w:pPr>
        <w:spacing w:line="360" w:lineRule="auto"/>
        <w:ind w:firstLine="474" w:firstLineChars="226"/>
        <w:rPr>
          <w:rFonts w:ascii="Times New Roman" w:hAnsi="Times New Roman"/>
          <w:szCs w:val="21"/>
        </w:rPr>
      </w:pPr>
      <w:r>
        <w:rPr>
          <w:rFonts w:hint="eastAsia" w:ascii="Times New Roman" w:hAnsi="Times New Roman"/>
          <w:szCs w:val="21"/>
        </w:rPr>
        <w:t>八、设计安全保证措施；</w:t>
      </w:r>
    </w:p>
    <w:p w14:paraId="65AD8BC4">
      <w:pPr>
        <w:spacing w:line="360" w:lineRule="auto"/>
        <w:ind w:firstLine="474" w:firstLineChars="226"/>
        <w:rPr>
          <w:rFonts w:ascii="Times New Roman" w:hAnsi="Times New Roman"/>
          <w:szCs w:val="21"/>
        </w:rPr>
      </w:pPr>
      <w:r>
        <w:rPr>
          <w:rFonts w:hint="eastAsia" w:ascii="Times New Roman" w:hAnsi="Times New Roman"/>
          <w:szCs w:val="21"/>
        </w:rPr>
        <w:t>九、设计工作重点、难点分析；</w:t>
      </w:r>
    </w:p>
    <w:p w14:paraId="5C04DA19">
      <w:pPr>
        <w:spacing w:line="360" w:lineRule="auto"/>
        <w:ind w:firstLine="474" w:firstLineChars="226"/>
        <w:rPr>
          <w:rFonts w:ascii="Times New Roman" w:hAnsi="Times New Roman"/>
        </w:rPr>
      </w:pPr>
      <w:r>
        <w:rPr>
          <w:rFonts w:hint="eastAsia" w:ascii="Times New Roman" w:hAnsi="Times New Roman"/>
          <w:szCs w:val="21"/>
        </w:rPr>
        <w:t>十、对本工程设计的合理化建议。</w:t>
      </w:r>
    </w:p>
    <w:p w14:paraId="08D71DA2">
      <w:pPr>
        <w:rPr>
          <w:rFonts w:ascii="Times New Roman" w:hAnsi="Times New Roman"/>
        </w:rPr>
      </w:pPr>
    </w:p>
    <w:p w14:paraId="08D6E8C7">
      <w:pPr>
        <w:keepNext/>
        <w:keepLines/>
        <w:pageBreakBefore w:val="0"/>
        <w:widowControl w:val="0"/>
        <w:kinsoku/>
        <w:wordWrap/>
        <w:overflowPunct/>
        <w:topLinePunct w:val="0"/>
        <w:autoSpaceDE/>
        <w:autoSpaceDN/>
        <w:bidi w:val="0"/>
        <w:adjustRightInd/>
        <w:snapToGrid/>
        <w:spacing w:line="400" w:lineRule="exact"/>
        <w:jc w:val="center"/>
        <w:textAlignment w:val="auto"/>
        <w:outlineLvl w:val="9"/>
        <w:rPr>
          <w:rFonts w:ascii="Times New Roman" w:hAnsi="Times New Roman"/>
        </w:rPr>
      </w:pPr>
      <w:r>
        <w:rPr>
          <w:rFonts w:ascii="Times New Roman" w:hAnsi="Times New Roman"/>
        </w:rPr>
        <w:br w:type="page"/>
      </w:r>
    </w:p>
    <w:p w14:paraId="59049662">
      <w:pPr>
        <w:pStyle w:val="3"/>
        <w:spacing w:after="0"/>
        <w:jc w:val="center"/>
        <w:rPr>
          <w:rFonts w:ascii="Times New Roman" w:hAnsi="Times New Roman"/>
          <w:color w:val="000000"/>
        </w:rPr>
      </w:pPr>
      <w:bookmarkStart w:id="604" w:name="_Toc5104"/>
      <w:bookmarkStart w:id="605" w:name="_Toc20800"/>
      <w:r>
        <w:rPr>
          <w:rFonts w:ascii="Times New Roman" w:hAnsi="Times New Roman"/>
          <w:color w:val="000000"/>
        </w:rPr>
        <w:t>八、</w:t>
      </w:r>
      <w:r>
        <w:rPr>
          <w:rFonts w:hint="eastAsia" w:ascii="Times New Roman" w:hAnsi="Times New Roman"/>
          <w:color w:val="000000"/>
          <w:lang w:val="en-US" w:eastAsia="zh-CN"/>
        </w:rPr>
        <w:t>投标人须知前附表规定的</w:t>
      </w:r>
      <w:r>
        <w:rPr>
          <w:rFonts w:ascii="Times New Roman" w:hAnsi="Times New Roman"/>
          <w:color w:val="000000"/>
        </w:rPr>
        <w:t>其他资料</w:t>
      </w:r>
      <w:bookmarkEnd w:id="604"/>
      <w:bookmarkEnd w:id="605"/>
    </w:p>
    <w:p w14:paraId="76FBE4AF">
      <w:pPr>
        <w:rPr>
          <w:rFonts w:ascii="Times New Roman" w:hAnsi="Times New Roman"/>
        </w:rPr>
      </w:pPr>
    </w:p>
    <w:p w14:paraId="500C6CEB">
      <w:pPr>
        <w:jc w:val="center"/>
        <w:rPr>
          <w:rFonts w:hint="eastAsia" w:ascii="Times New Roman" w:hAnsi="Times New Roman"/>
          <w:b/>
          <w:bCs/>
          <w:color w:val="000000"/>
          <w:sz w:val="28"/>
          <w:szCs w:val="32"/>
          <w:highlight w:val="none"/>
          <w:lang w:val="en-US" w:eastAsia="zh-CN"/>
        </w:rPr>
      </w:pPr>
      <w:r>
        <w:rPr>
          <w:rFonts w:ascii="Times New Roman" w:hAnsi="Times New Roman"/>
          <w:b/>
          <w:bCs/>
          <w:color w:val="000000"/>
          <w:sz w:val="28"/>
          <w:szCs w:val="32"/>
          <w:highlight w:val="none"/>
        </w:rPr>
        <w:t>不存在禁止投标的情形</w:t>
      </w:r>
      <w:r>
        <w:rPr>
          <w:rFonts w:hint="eastAsia" w:ascii="Times New Roman" w:hAnsi="Times New Roman"/>
          <w:b/>
          <w:bCs/>
          <w:color w:val="000000"/>
          <w:sz w:val="28"/>
          <w:szCs w:val="32"/>
          <w:highlight w:val="none"/>
          <w:lang w:val="en-US" w:eastAsia="zh-CN"/>
        </w:rPr>
        <w:t>承诺函</w:t>
      </w:r>
    </w:p>
    <w:p w14:paraId="1636A813">
      <w:pPr>
        <w:rPr>
          <w:rFonts w:hint="eastAsia" w:ascii="Times New Roman" w:hAnsi="Times New Roman"/>
          <w:color w:val="000000"/>
          <w:highlight w:val="none"/>
          <w:lang w:val="en-US" w:eastAsia="zh-CN"/>
        </w:rPr>
      </w:pPr>
    </w:p>
    <w:p w14:paraId="7D3779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呼和浩特</w:t>
      </w:r>
      <w:r>
        <w:rPr>
          <w:rFonts w:hint="eastAsia" w:ascii="宋体" w:hAnsi="宋体" w:eastAsia="宋体" w:cs="宋体"/>
          <w:sz w:val="24"/>
          <w:szCs w:val="24"/>
          <w:highlight w:val="none"/>
        </w:rPr>
        <w:t>市住房和城乡建设局、本招标项目招标人及招标监管机构：</w:t>
      </w:r>
    </w:p>
    <w:p w14:paraId="34C346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本公司就参加投标工作，作出郑重声明：</w:t>
      </w:r>
    </w:p>
    <w:p w14:paraId="3DC5D3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一、本公司保证投标报名及其后提供的一切材料都是真实的。如我司成为本项目中标候选人，我司同意并授权招标人将我司投标文件商务部分的人员、业绩、奖项等资料进行公开。</w:t>
      </w:r>
    </w:p>
    <w:p w14:paraId="2EB376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二、本公司保证在本项目投标中不与其他单位围标、串标，不出让投标资格，不向招标人或评标委员会成员行贿。</w:t>
      </w:r>
    </w:p>
    <w:p w14:paraId="1C1684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三、本公司不存在下列情形之一：</w:t>
      </w:r>
    </w:p>
    <w:p w14:paraId="784EDF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（1）为招标人不具有独立法人资格的附属机构（单位）；</w:t>
      </w:r>
    </w:p>
    <w:p w14:paraId="08DEE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（2）与招标人存在利害关系且可能影响招标公正性；</w:t>
      </w:r>
    </w:p>
    <w:p w14:paraId="31334C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（3）与本招标项目的其他投标人为同一个单位负责人；</w:t>
      </w:r>
    </w:p>
    <w:p w14:paraId="03DF1D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（4）与本招标项目的其他投标人存在控股、管理关系；</w:t>
      </w:r>
    </w:p>
    <w:p w14:paraId="74FA85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（5）为本招标项目的代建人；</w:t>
      </w:r>
    </w:p>
    <w:p w14:paraId="281D2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（6）为本招标项目的招标代理机构；</w:t>
      </w:r>
    </w:p>
    <w:p w14:paraId="17DC36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（7）与本招标项目的代建人或招标代理机构同为一个法定代表人；</w:t>
      </w:r>
    </w:p>
    <w:p w14:paraId="430912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（8）与本招标项目的代建人或招标代理机构存在控股或参股关系；</w:t>
      </w:r>
    </w:p>
    <w:p w14:paraId="023240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（9）与本招标项目的施工承包人以及建筑材料、建筑构配件和设备供应商有隶属关系或者其他利害关系；</w:t>
      </w:r>
    </w:p>
    <w:p w14:paraId="7587CB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（10）被依法暂停或者取消</w:t>
      </w:r>
      <w:r>
        <w:rPr>
          <w:rFonts w:hint="eastAsia" w:ascii="宋体" w:hAnsi="宋体" w:eastAsia="宋体" w:cs="宋体"/>
          <w:sz w:val="24"/>
          <w:szCs w:val="24"/>
          <w:highlight w:val="none"/>
          <w:lang w:val="en-US" w:eastAsia="zh-CN"/>
        </w:rPr>
        <w:t>在项目所在地</w:t>
      </w:r>
      <w:r>
        <w:rPr>
          <w:rFonts w:hint="eastAsia" w:ascii="宋体" w:hAnsi="宋体" w:eastAsia="宋体" w:cs="宋体"/>
          <w:sz w:val="24"/>
          <w:szCs w:val="24"/>
          <w:highlight w:val="none"/>
        </w:rPr>
        <w:t>投标资格；</w:t>
      </w:r>
    </w:p>
    <w:p w14:paraId="18D81B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（11）被责令停产停业、暂扣或者吊销许可证、暂扣或者吊销执照；</w:t>
      </w:r>
    </w:p>
    <w:p w14:paraId="277FFC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（12）进入清算程序，或被宣告破产，或其他丧失履约能力的情形；</w:t>
      </w:r>
    </w:p>
    <w:p w14:paraId="006767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在最近三年内发生重大施工质量问题和安全生产事故（以具有管辖权相关行业主管部门的行政处罚决或司法机关出具的有关法律文书为准）；（14）在“信用中国”网站（www.creditchina.gov.cn）或各级信用信息共享平台中列入失信被执行人名单；</w:t>
      </w:r>
    </w:p>
    <w:p w14:paraId="500068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15</w:t>
      </w:r>
      <w:r>
        <w:rPr>
          <w:rFonts w:hint="eastAsia" w:ascii="宋体" w:hAnsi="宋体" w:cs="宋体"/>
          <w:sz w:val="24"/>
          <w:szCs w:val="24"/>
          <w:highlight w:val="none"/>
          <w:lang w:eastAsia="zh-CN"/>
        </w:rPr>
        <w:t>）投标企业所使用的关键岗位人员（包括但不限于项目经理、总监理工程师、安全负责人、技术负责人、施工负责人、质量负责人、专业监理工程师、专职安全生产管理人员等。）存在失信行为。</w:t>
      </w:r>
    </w:p>
    <w:p w14:paraId="402A3A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cs="宋体"/>
          <w:sz w:val="24"/>
          <w:szCs w:val="24"/>
          <w:highlight w:val="none"/>
        </w:rPr>
        <w:t>被列入拖欠农民工工资失信联合惩戒对象名单以及法律法规规章、政策文件要求实施联合惩戒予以限制投标的。</w:t>
      </w:r>
    </w:p>
    <w:p w14:paraId="06ECFF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17</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法律法规或投标人须知前附表规定的其他情形。</w:t>
      </w:r>
    </w:p>
    <w:p w14:paraId="2D93D4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、与本公司单位负责人为同一人或者与本公司存在控股、管理关系的其他单位包括：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。（注：本条由投标人如实填写，如有，应列出全部满足招标公告资质要求的相关单位的名称；如无，则填写“无”。）</w:t>
      </w:r>
    </w:p>
    <w:p w14:paraId="31E70A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3F50EA9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声明企业</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p>
    <w:p w14:paraId="6D2CC5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或委托代理人</w:t>
      </w:r>
      <w:r>
        <w:rPr>
          <w:rFonts w:hint="eastAsia" w:ascii="宋体" w:hAnsi="宋体" w:eastAsia="宋体" w:cs="宋体"/>
          <w:sz w:val="24"/>
          <w:szCs w:val="24"/>
          <w:highlight w:val="none"/>
        </w:rPr>
        <w:t>签字：</w:t>
      </w:r>
    </w:p>
    <w:p w14:paraId="409532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125853FA">
      <w:pPr>
        <w:rPr>
          <w:rFonts w:ascii="Times New Roman" w:hAnsi="Times New Roman"/>
        </w:rPr>
      </w:pPr>
      <w:r>
        <w:rPr>
          <w:rFonts w:hint="eastAsia" w:ascii="宋体" w:hAnsi="宋体" w:eastAsia="宋体" w:cs="宋体"/>
          <w:sz w:val="24"/>
          <w:szCs w:val="24"/>
          <w:highlight w:val="none"/>
        </w:rPr>
        <w:t xml:space="preserve">                                                       （企业公章）</w:t>
      </w:r>
    </w:p>
    <w:p w14:paraId="24E514C1">
      <w:pPr>
        <w:rPr>
          <w:rFonts w:ascii="Times New Roman" w:hAnsi="Times New Roman"/>
        </w:rPr>
      </w:pPr>
    </w:p>
    <w:p w14:paraId="083638E1">
      <w:pPr>
        <w:rPr>
          <w:rFonts w:ascii="Times New Roman" w:hAnsi="Times New Roman"/>
        </w:rPr>
      </w:pPr>
    </w:p>
    <w:bookmarkEnd w:id="606"/>
    <w:sectPr>
      <w:footerReference r:id="rId3" w:type="default"/>
      <w:type w:val="continuous"/>
      <w:pgSz w:w="12240" w:h="15840"/>
      <w:pgMar w:top="1440" w:right="1800" w:bottom="1440" w:left="1800"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968E3">
    <w:pPr>
      <w:pStyle w:val="24"/>
      <w:jc w:val="center"/>
    </w:pPr>
    <w:r>
      <w:fldChar w:fldCharType="begin"/>
    </w:r>
    <w:r>
      <w:instrText xml:space="preserve"> PAGE   \* MERGEFORMAT </w:instrText>
    </w:r>
    <w:r>
      <w:fldChar w:fldCharType="separate"/>
    </w:r>
    <w:r>
      <w:rPr>
        <w:lang w:val="zh-CN"/>
      </w:rPr>
      <w:t>53</w:t>
    </w:r>
    <w:r>
      <w:rPr>
        <w:lang w:val="zh-CN"/>
      </w:rPr>
      <w:fldChar w:fldCharType="end"/>
    </w:r>
  </w:p>
  <w:p w14:paraId="4D422D7C">
    <w:pPr>
      <w:pStyle w:val="2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5DF94"/>
    <w:multiLevelType w:val="singleLevel"/>
    <w:tmpl w:val="60F5DF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iZTJiNGU4MGVhZTVjMjk2MjU0MGMxZDQ4NWFlYTUifQ=="/>
  </w:docVars>
  <w:rsids>
    <w:rsidRoot w:val="00172A27"/>
    <w:rsid w:val="00002A60"/>
    <w:rsid w:val="00004603"/>
    <w:rsid w:val="00007319"/>
    <w:rsid w:val="000106AE"/>
    <w:rsid w:val="00012703"/>
    <w:rsid w:val="0001485E"/>
    <w:rsid w:val="00020140"/>
    <w:rsid w:val="00021BFE"/>
    <w:rsid w:val="000250D6"/>
    <w:rsid w:val="00025980"/>
    <w:rsid w:val="00025ACC"/>
    <w:rsid w:val="00026171"/>
    <w:rsid w:val="000316F2"/>
    <w:rsid w:val="00032762"/>
    <w:rsid w:val="000351AE"/>
    <w:rsid w:val="00036642"/>
    <w:rsid w:val="00043778"/>
    <w:rsid w:val="0005229A"/>
    <w:rsid w:val="00055BAD"/>
    <w:rsid w:val="00062AC6"/>
    <w:rsid w:val="00065A9E"/>
    <w:rsid w:val="000668F1"/>
    <w:rsid w:val="00067035"/>
    <w:rsid w:val="000752F3"/>
    <w:rsid w:val="0008132B"/>
    <w:rsid w:val="00081360"/>
    <w:rsid w:val="0008253E"/>
    <w:rsid w:val="00084830"/>
    <w:rsid w:val="00087558"/>
    <w:rsid w:val="0009240C"/>
    <w:rsid w:val="000943B0"/>
    <w:rsid w:val="00094C66"/>
    <w:rsid w:val="000A1AB2"/>
    <w:rsid w:val="000A287B"/>
    <w:rsid w:val="000A5C81"/>
    <w:rsid w:val="000A76B3"/>
    <w:rsid w:val="000B65E2"/>
    <w:rsid w:val="000B676B"/>
    <w:rsid w:val="000C0018"/>
    <w:rsid w:val="000C1A9B"/>
    <w:rsid w:val="000C2AB5"/>
    <w:rsid w:val="000C4323"/>
    <w:rsid w:val="000C45BF"/>
    <w:rsid w:val="000C4710"/>
    <w:rsid w:val="000D4336"/>
    <w:rsid w:val="000D49B4"/>
    <w:rsid w:val="000E08CB"/>
    <w:rsid w:val="000E5673"/>
    <w:rsid w:val="000E7256"/>
    <w:rsid w:val="000F2186"/>
    <w:rsid w:val="000F2A12"/>
    <w:rsid w:val="000F2ECC"/>
    <w:rsid w:val="000F3757"/>
    <w:rsid w:val="000F6528"/>
    <w:rsid w:val="000F7A0C"/>
    <w:rsid w:val="001011FC"/>
    <w:rsid w:val="00102618"/>
    <w:rsid w:val="00102F0B"/>
    <w:rsid w:val="00105423"/>
    <w:rsid w:val="001119B6"/>
    <w:rsid w:val="00111BC8"/>
    <w:rsid w:val="00115124"/>
    <w:rsid w:val="00117A4F"/>
    <w:rsid w:val="00117F0F"/>
    <w:rsid w:val="00120A52"/>
    <w:rsid w:val="00124337"/>
    <w:rsid w:val="0012552C"/>
    <w:rsid w:val="001373A8"/>
    <w:rsid w:val="0014098E"/>
    <w:rsid w:val="00141621"/>
    <w:rsid w:val="001530C6"/>
    <w:rsid w:val="00163567"/>
    <w:rsid w:val="00170389"/>
    <w:rsid w:val="00172A27"/>
    <w:rsid w:val="001735B4"/>
    <w:rsid w:val="001748A3"/>
    <w:rsid w:val="00182B11"/>
    <w:rsid w:val="00183AEA"/>
    <w:rsid w:val="00183B4A"/>
    <w:rsid w:val="00186361"/>
    <w:rsid w:val="00187146"/>
    <w:rsid w:val="00193C1D"/>
    <w:rsid w:val="001A093D"/>
    <w:rsid w:val="001A0C52"/>
    <w:rsid w:val="001A0CCF"/>
    <w:rsid w:val="001A2E05"/>
    <w:rsid w:val="001A4491"/>
    <w:rsid w:val="001A4684"/>
    <w:rsid w:val="001B1289"/>
    <w:rsid w:val="001B5478"/>
    <w:rsid w:val="001B7FEF"/>
    <w:rsid w:val="001C133B"/>
    <w:rsid w:val="001C30C7"/>
    <w:rsid w:val="001D033C"/>
    <w:rsid w:val="001D25C7"/>
    <w:rsid w:val="001D30B6"/>
    <w:rsid w:val="001D3BE0"/>
    <w:rsid w:val="001E1433"/>
    <w:rsid w:val="001F1B9C"/>
    <w:rsid w:val="001F2208"/>
    <w:rsid w:val="001F285E"/>
    <w:rsid w:val="001F2D26"/>
    <w:rsid w:val="001F4134"/>
    <w:rsid w:val="001F45EE"/>
    <w:rsid w:val="001F4850"/>
    <w:rsid w:val="00204444"/>
    <w:rsid w:val="00204A5C"/>
    <w:rsid w:val="002063D8"/>
    <w:rsid w:val="00207A0B"/>
    <w:rsid w:val="00212A53"/>
    <w:rsid w:val="0021322F"/>
    <w:rsid w:val="00213B90"/>
    <w:rsid w:val="00214661"/>
    <w:rsid w:val="00215412"/>
    <w:rsid w:val="00215AF0"/>
    <w:rsid w:val="002229E2"/>
    <w:rsid w:val="0022434B"/>
    <w:rsid w:val="00233ADF"/>
    <w:rsid w:val="0023423F"/>
    <w:rsid w:val="00237B0E"/>
    <w:rsid w:val="002430C2"/>
    <w:rsid w:val="00244E70"/>
    <w:rsid w:val="00250CB7"/>
    <w:rsid w:val="0025135E"/>
    <w:rsid w:val="00251A49"/>
    <w:rsid w:val="002521B3"/>
    <w:rsid w:val="00253B41"/>
    <w:rsid w:val="0025460A"/>
    <w:rsid w:val="00255D0D"/>
    <w:rsid w:val="00260C77"/>
    <w:rsid w:val="00261352"/>
    <w:rsid w:val="00263F0B"/>
    <w:rsid w:val="0026441A"/>
    <w:rsid w:val="00264EB1"/>
    <w:rsid w:val="00276C71"/>
    <w:rsid w:val="00281526"/>
    <w:rsid w:val="00285406"/>
    <w:rsid w:val="002875E7"/>
    <w:rsid w:val="002A0C76"/>
    <w:rsid w:val="002A552C"/>
    <w:rsid w:val="002A65ED"/>
    <w:rsid w:val="002A74F3"/>
    <w:rsid w:val="002B2B5B"/>
    <w:rsid w:val="002C0C29"/>
    <w:rsid w:val="002C31DD"/>
    <w:rsid w:val="002C3CD8"/>
    <w:rsid w:val="002C7B9B"/>
    <w:rsid w:val="002D2B90"/>
    <w:rsid w:val="002D6F32"/>
    <w:rsid w:val="002D7B78"/>
    <w:rsid w:val="002E1C97"/>
    <w:rsid w:val="002E1DAC"/>
    <w:rsid w:val="002E6D05"/>
    <w:rsid w:val="002F077E"/>
    <w:rsid w:val="002F72A0"/>
    <w:rsid w:val="00311324"/>
    <w:rsid w:val="003122C4"/>
    <w:rsid w:val="0032031D"/>
    <w:rsid w:val="003214BA"/>
    <w:rsid w:val="00321647"/>
    <w:rsid w:val="00321989"/>
    <w:rsid w:val="003243EC"/>
    <w:rsid w:val="003247CD"/>
    <w:rsid w:val="003279BD"/>
    <w:rsid w:val="003362AD"/>
    <w:rsid w:val="00342688"/>
    <w:rsid w:val="0034440E"/>
    <w:rsid w:val="00344FE2"/>
    <w:rsid w:val="00347899"/>
    <w:rsid w:val="003518D6"/>
    <w:rsid w:val="00354B7A"/>
    <w:rsid w:val="00363966"/>
    <w:rsid w:val="00364943"/>
    <w:rsid w:val="003701CE"/>
    <w:rsid w:val="003741B0"/>
    <w:rsid w:val="00375481"/>
    <w:rsid w:val="003766FB"/>
    <w:rsid w:val="0038240C"/>
    <w:rsid w:val="0038359A"/>
    <w:rsid w:val="0038499D"/>
    <w:rsid w:val="00386AA0"/>
    <w:rsid w:val="00387996"/>
    <w:rsid w:val="00391F03"/>
    <w:rsid w:val="0039407B"/>
    <w:rsid w:val="003A2368"/>
    <w:rsid w:val="003A593E"/>
    <w:rsid w:val="003A6775"/>
    <w:rsid w:val="003B02F9"/>
    <w:rsid w:val="003B1B15"/>
    <w:rsid w:val="003B2287"/>
    <w:rsid w:val="003C083C"/>
    <w:rsid w:val="003C0D7D"/>
    <w:rsid w:val="003C3B81"/>
    <w:rsid w:val="003C4858"/>
    <w:rsid w:val="003C5BB3"/>
    <w:rsid w:val="003D1170"/>
    <w:rsid w:val="003D1B8E"/>
    <w:rsid w:val="003D2D72"/>
    <w:rsid w:val="003D36EE"/>
    <w:rsid w:val="003D402C"/>
    <w:rsid w:val="003D6E0A"/>
    <w:rsid w:val="003E2C4E"/>
    <w:rsid w:val="003E56F5"/>
    <w:rsid w:val="003F3518"/>
    <w:rsid w:val="003F504F"/>
    <w:rsid w:val="003F5B69"/>
    <w:rsid w:val="004105EF"/>
    <w:rsid w:val="00415A1A"/>
    <w:rsid w:val="0042326A"/>
    <w:rsid w:val="00423F96"/>
    <w:rsid w:val="00427C4D"/>
    <w:rsid w:val="00431F4F"/>
    <w:rsid w:val="00432518"/>
    <w:rsid w:val="0043351E"/>
    <w:rsid w:val="00433676"/>
    <w:rsid w:val="00436504"/>
    <w:rsid w:val="004405C7"/>
    <w:rsid w:val="00441D39"/>
    <w:rsid w:val="00442AF8"/>
    <w:rsid w:val="00442B41"/>
    <w:rsid w:val="0044514A"/>
    <w:rsid w:val="00447E59"/>
    <w:rsid w:val="00457DC2"/>
    <w:rsid w:val="00463001"/>
    <w:rsid w:val="00466339"/>
    <w:rsid w:val="004733D3"/>
    <w:rsid w:val="00476673"/>
    <w:rsid w:val="00476828"/>
    <w:rsid w:val="00487315"/>
    <w:rsid w:val="00490E43"/>
    <w:rsid w:val="00490F92"/>
    <w:rsid w:val="00494530"/>
    <w:rsid w:val="00494624"/>
    <w:rsid w:val="00495001"/>
    <w:rsid w:val="004A112E"/>
    <w:rsid w:val="004A76F2"/>
    <w:rsid w:val="004B51E3"/>
    <w:rsid w:val="004B6ED7"/>
    <w:rsid w:val="004D1209"/>
    <w:rsid w:val="004D1ADB"/>
    <w:rsid w:val="004D3DEA"/>
    <w:rsid w:val="004D422A"/>
    <w:rsid w:val="004D4247"/>
    <w:rsid w:val="004D7237"/>
    <w:rsid w:val="004D794D"/>
    <w:rsid w:val="004D7FCB"/>
    <w:rsid w:val="004E0C05"/>
    <w:rsid w:val="004E3473"/>
    <w:rsid w:val="004E5FCD"/>
    <w:rsid w:val="004F0052"/>
    <w:rsid w:val="004F1425"/>
    <w:rsid w:val="004F2BD3"/>
    <w:rsid w:val="004F3309"/>
    <w:rsid w:val="005034E3"/>
    <w:rsid w:val="00503D63"/>
    <w:rsid w:val="00506A2D"/>
    <w:rsid w:val="0050739A"/>
    <w:rsid w:val="005100DC"/>
    <w:rsid w:val="00511660"/>
    <w:rsid w:val="0051272A"/>
    <w:rsid w:val="00512A0D"/>
    <w:rsid w:val="00517CCE"/>
    <w:rsid w:val="005229A0"/>
    <w:rsid w:val="00522D50"/>
    <w:rsid w:val="00527D92"/>
    <w:rsid w:val="00531BAF"/>
    <w:rsid w:val="005330A7"/>
    <w:rsid w:val="00533F95"/>
    <w:rsid w:val="00537781"/>
    <w:rsid w:val="005409DB"/>
    <w:rsid w:val="005410AB"/>
    <w:rsid w:val="00542C62"/>
    <w:rsid w:val="0054326D"/>
    <w:rsid w:val="00543F5F"/>
    <w:rsid w:val="00545698"/>
    <w:rsid w:val="00546149"/>
    <w:rsid w:val="005510C3"/>
    <w:rsid w:val="00555089"/>
    <w:rsid w:val="005565F1"/>
    <w:rsid w:val="00562259"/>
    <w:rsid w:val="005655BD"/>
    <w:rsid w:val="00572ADB"/>
    <w:rsid w:val="00573B46"/>
    <w:rsid w:val="00573C8F"/>
    <w:rsid w:val="00574B33"/>
    <w:rsid w:val="00576C5E"/>
    <w:rsid w:val="00577C17"/>
    <w:rsid w:val="00580957"/>
    <w:rsid w:val="005810CA"/>
    <w:rsid w:val="005824FB"/>
    <w:rsid w:val="005827A7"/>
    <w:rsid w:val="00585B39"/>
    <w:rsid w:val="00586041"/>
    <w:rsid w:val="00586955"/>
    <w:rsid w:val="0059030C"/>
    <w:rsid w:val="00592372"/>
    <w:rsid w:val="005955BA"/>
    <w:rsid w:val="005A0B59"/>
    <w:rsid w:val="005A245A"/>
    <w:rsid w:val="005A2C7B"/>
    <w:rsid w:val="005A328C"/>
    <w:rsid w:val="005A4B80"/>
    <w:rsid w:val="005A5F20"/>
    <w:rsid w:val="005A697C"/>
    <w:rsid w:val="005B0F9A"/>
    <w:rsid w:val="005B1A42"/>
    <w:rsid w:val="005B46BD"/>
    <w:rsid w:val="005B4DB1"/>
    <w:rsid w:val="005B6D33"/>
    <w:rsid w:val="005C162E"/>
    <w:rsid w:val="005C1B19"/>
    <w:rsid w:val="005C417A"/>
    <w:rsid w:val="005C7507"/>
    <w:rsid w:val="005D22FC"/>
    <w:rsid w:val="005D3D41"/>
    <w:rsid w:val="005D736F"/>
    <w:rsid w:val="005E4F70"/>
    <w:rsid w:val="005E7CE8"/>
    <w:rsid w:val="005F162E"/>
    <w:rsid w:val="005F16C3"/>
    <w:rsid w:val="005F328B"/>
    <w:rsid w:val="005F74F3"/>
    <w:rsid w:val="0060161F"/>
    <w:rsid w:val="006038CA"/>
    <w:rsid w:val="00605A28"/>
    <w:rsid w:val="00614E98"/>
    <w:rsid w:val="00621D6C"/>
    <w:rsid w:val="0062261D"/>
    <w:rsid w:val="0062295C"/>
    <w:rsid w:val="00623AD2"/>
    <w:rsid w:val="0062437A"/>
    <w:rsid w:val="00632467"/>
    <w:rsid w:val="00632B51"/>
    <w:rsid w:val="00633021"/>
    <w:rsid w:val="00636962"/>
    <w:rsid w:val="00636B86"/>
    <w:rsid w:val="00644C71"/>
    <w:rsid w:val="006462FA"/>
    <w:rsid w:val="00653BCA"/>
    <w:rsid w:val="00660EBB"/>
    <w:rsid w:val="00663BF4"/>
    <w:rsid w:val="00663CC5"/>
    <w:rsid w:val="00670660"/>
    <w:rsid w:val="00680AC7"/>
    <w:rsid w:val="00684D69"/>
    <w:rsid w:val="006867B4"/>
    <w:rsid w:val="00686AF3"/>
    <w:rsid w:val="006928F3"/>
    <w:rsid w:val="006952F5"/>
    <w:rsid w:val="00696FBE"/>
    <w:rsid w:val="006A1B2F"/>
    <w:rsid w:val="006A350C"/>
    <w:rsid w:val="006A5596"/>
    <w:rsid w:val="006B4620"/>
    <w:rsid w:val="006B6E3B"/>
    <w:rsid w:val="006C1B42"/>
    <w:rsid w:val="006C56C9"/>
    <w:rsid w:val="006D144F"/>
    <w:rsid w:val="006D2431"/>
    <w:rsid w:val="006D567B"/>
    <w:rsid w:val="006D72C7"/>
    <w:rsid w:val="006D72CF"/>
    <w:rsid w:val="006D7C98"/>
    <w:rsid w:val="006E01B4"/>
    <w:rsid w:val="006E04C8"/>
    <w:rsid w:val="006E0B76"/>
    <w:rsid w:val="006E1CF0"/>
    <w:rsid w:val="006E2EB3"/>
    <w:rsid w:val="006E3EAB"/>
    <w:rsid w:val="006E521B"/>
    <w:rsid w:val="006E798E"/>
    <w:rsid w:val="006F30B4"/>
    <w:rsid w:val="006F3A43"/>
    <w:rsid w:val="006F3F8C"/>
    <w:rsid w:val="006F46C3"/>
    <w:rsid w:val="006F5383"/>
    <w:rsid w:val="006F6E12"/>
    <w:rsid w:val="006F713A"/>
    <w:rsid w:val="007009AA"/>
    <w:rsid w:val="00701A84"/>
    <w:rsid w:val="007026E3"/>
    <w:rsid w:val="007036C3"/>
    <w:rsid w:val="00705859"/>
    <w:rsid w:val="00706041"/>
    <w:rsid w:val="00710CAF"/>
    <w:rsid w:val="007123AF"/>
    <w:rsid w:val="00712A96"/>
    <w:rsid w:val="007169EC"/>
    <w:rsid w:val="00721056"/>
    <w:rsid w:val="00722501"/>
    <w:rsid w:val="00725C94"/>
    <w:rsid w:val="00726A6C"/>
    <w:rsid w:val="00726B23"/>
    <w:rsid w:val="00726DB7"/>
    <w:rsid w:val="00727E29"/>
    <w:rsid w:val="00733083"/>
    <w:rsid w:val="00741FC2"/>
    <w:rsid w:val="00742B21"/>
    <w:rsid w:val="00744517"/>
    <w:rsid w:val="00747254"/>
    <w:rsid w:val="00750137"/>
    <w:rsid w:val="0075115C"/>
    <w:rsid w:val="007525B7"/>
    <w:rsid w:val="00752BB4"/>
    <w:rsid w:val="00755157"/>
    <w:rsid w:val="00766147"/>
    <w:rsid w:val="00766DD4"/>
    <w:rsid w:val="00770518"/>
    <w:rsid w:val="007724D2"/>
    <w:rsid w:val="00772E30"/>
    <w:rsid w:val="007769FC"/>
    <w:rsid w:val="00780470"/>
    <w:rsid w:val="00790A94"/>
    <w:rsid w:val="007911B2"/>
    <w:rsid w:val="00797ACE"/>
    <w:rsid w:val="007A08F7"/>
    <w:rsid w:val="007A1E5B"/>
    <w:rsid w:val="007A36C9"/>
    <w:rsid w:val="007A5188"/>
    <w:rsid w:val="007A6512"/>
    <w:rsid w:val="007A67FD"/>
    <w:rsid w:val="007B3D71"/>
    <w:rsid w:val="007B5213"/>
    <w:rsid w:val="007B5482"/>
    <w:rsid w:val="007B5AE0"/>
    <w:rsid w:val="007B7DDF"/>
    <w:rsid w:val="007C047C"/>
    <w:rsid w:val="007C292F"/>
    <w:rsid w:val="007C3698"/>
    <w:rsid w:val="007C749A"/>
    <w:rsid w:val="007D07A2"/>
    <w:rsid w:val="007D16DC"/>
    <w:rsid w:val="007D1D1A"/>
    <w:rsid w:val="007D4C26"/>
    <w:rsid w:val="007D5CBB"/>
    <w:rsid w:val="007D6572"/>
    <w:rsid w:val="007E0563"/>
    <w:rsid w:val="007E6590"/>
    <w:rsid w:val="007E78FD"/>
    <w:rsid w:val="007F33A5"/>
    <w:rsid w:val="007F5833"/>
    <w:rsid w:val="007F6A96"/>
    <w:rsid w:val="008016DA"/>
    <w:rsid w:val="00803D1B"/>
    <w:rsid w:val="00804854"/>
    <w:rsid w:val="00805D01"/>
    <w:rsid w:val="008119E7"/>
    <w:rsid w:val="00814ACE"/>
    <w:rsid w:val="00817ED4"/>
    <w:rsid w:val="00822B05"/>
    <w:rsid w:val="00823971"/>
    <w:rsid w:val="00826534"/>
    <w:rsid w:val="00826C28"/>
    <w:rsid w:val="008331F8"/>
    <w:rsid w:val="00833E5B"/>
    <w:rsid w:val="00842D0A"/>
    <w:rsid w:val="0084602F"/>
    <w:rsid w:val="00847755"/>
    <w:rsid w:val="00851FB3"/>
    <w:rsid w:val="0085267C"/>
    <w:rsid w:val="008567AE"/>
    <w:rsid w:val="008602E0"/>
    <w:rsid w:val="00860649"/>
    <w:rsid w:val="008625DD"/>
    <w:rsid w:val="008631FE"/>
    <w:rsid w:val="00865A18"/>
    <w:rsid w:val="00867C03"/>
    <w:rsid w:val="008702EF"/>
    <w:rsid w:val="008736FF"/>
    <w:rsid w:val="00874DAC"/>
    <w:rsid w:val="00876D34"/>
    <w:rsid w:val="00877B50"/>
    <w:rsid w:val="00880C4E"/>
    <w:rsid w:val="00884568"/>
    <w:rsid w:val="00886D39"/>
    <w:rsid w:val="008936E5"/>
    <w:rsid w:val="0089400B"/>
    <w:rsid w:val="008946EA"/>
    <w:rsid w:val="008A0C4A"/>
    <w:rsid w:val="008A3781"/>
    <w:rsid w:val="008A4337"/>
    <w:rsid w:val="008A4F8A"/>
    <w:rsid w:val="008A6265"/>
    <w:rsid w:val="008B4958"/>
    <w:rsid w:val="008B51D6"/>
    <w:rsid w:val="008C3B4C"/>
    <w:rsid w:val="008C4D93"/>
    <w:rsid w:val="008D0EA5"/>
    <w:rsid w:val="008D1879"/>
    <w:rsid w:val="008D2B4F"/>
    <w:rsid w:val="008D3603"/>
    <w:rsid w:val="008D675A"/>
    <w:rsid w:val="008E0053"/>
    <w:rsid w:val="008E0C18"/>
    <w:rsid w:val="008E4CFA"/>
    <w:rsid w:val="008F2DB6"/>
    <w:rsid w:val="008F6AF6"/>
    <w:rsid w:val="008F78BF"/>
    <w:rsid w:val="0090152F"/>
    <w:rsid w:val="00905AE6"/>
    <w:rsid w:val="009102B1"/>
    <w:rsid w:val="009117AF"/>
    <w:rsid w:val="00913DA9"/>
    <w:rsid w:val="00915BD0"/>
    <w:rsid w:val="009165B6"/>
    <w:rsid w:val="0091764F"/>
    <w:rsid w:val="00920216"/>
    <w:rsid w:val="00922D1D"/>
    <w:rsid w:val="009233CB"/>
    <w:rsid w:val="0092577B"/>
    <w:rsid w:val="00926831"/>
    <w:rsid w:val="00926EEB"/>
    <w:rsid w:val="00937163"/>
    <w:rsid w:val="00942FF5"/>
    <w:rsid w:val="00943B39"/>
    <w:rsid w:val="00943F58"/>
    <w:rsid w:val="0094443B"/>
    <w:rsid w:val="0094469F"/>
    <w:rsid w:val="0094784E"/>
    <w:rsid w:val="0094793B"/>
    <w:rsid w:val="00953D09"/>
    <w:rsid w:val="00956336"/>
    <w:rsid w:val="0096197F"/>
    <w:rsid w:val="00964882"/>
    <w:rsid w:val="009678EF"/>
    <w:rsid w:val="00972737"/>
    <w:rsid w:val="00972D10"/>
    <w:rsid w:val="00975DA5"/>
    <w:rsid w:val="00976838"/>
    <w:rsid w:val="00976894"/>
    <w:rsid w:val="0098095B"/>
    <w:rsid w:val="00981293"/>
    <w:rsid w:val="009816BB"/>
    <w:rsid w:val="00984168"/>
    <w:rsid w:val="0098447C"/>
    <w:rsid w:val="0098473F"/>
    <w:rsid w:val="0098548A"/>
    <w:rsid w:val="009857A5"/>
    <w:rsid w:val="00986B3E"/>
    <w:rsid w:val="00987946"/>
    <w:rsid w:val="009914DB"/>
    <w:rsid w:val="00993DD3"/>
    <w:rsid w:val="0099765D"/>
    <w:rsid w:val="009A21F7"/>
    <w:rsid w:val="009A6828"/>
    <w:rsid w:val="009B115E"/>
    <w:rsid w:val="009B54E6"/>
    <w:rsid w:val="009C42F0"/>
    <w:rsid w:val="009C5D2B"/>
    <w:rsid w:val="009D0A6C"/>
    <w:rsid w:val="009E280D"/>
    <w:rsid w:val="009E42EB"/>
    <w:rsid w:val="009E77CE"/>
    <w:rsid w:val="009F1AC6"/>
    <w:rsid w:val="009F2027"/>
    <w:rsid w:val="009F3D52"/>
    <w:rsid w:val="009F46DE"/>
    <w:rsid w:val="009F54BB"/>
    <w:rsid w:val="009F7053"/>
    <w:rsid w:val="00A00218"/>
    <w:rsid w:val="00A01041"/>
    <w:rsid w:val="00A013E6"/>
    <w:rsid w:val="00A059CF"/>
    <w:rsid w:val="00A1079F"/>
    <w:rsid w:val="00A11B75"/>
    <w:rsid w:val="00A14161"/>
    <w:rsid w:val="00A1421E"/>
    <w:rsid w:val="00A161A9"/>
    <w:rsid w:val="00A20C87"/>
    <w:rsid w:val="00A214E6"/>
    <w:rsid w:val="00A21E6F"/>
    <w:rsid w:val="00A2348C"/>
    <w:rsid w:val="00A236AA"/>
    <w:rsid w:val="00A239C4"/>
    <w:rsid w:val="00A24AE5"/>
    <w:rsid w:val="00A27544"/>
    <w:rsid w:val="00A27AD2"/>
    <w:rsid w:val="00A31FBE"/>
    <w:rsid w:val="00A40975"/>
    <w:rsid w:val="00A443E0"/>
    <w:rsid w:val="00A51D94"/>
    <w:rsid w:val="00A549E2"/>
    <w:rsid w:val="00A60D27"/>
    <w:rsid w:val="00A61259"/>
    <w:rsid w:val="00A63845"/>
    <w:rsid w:val="00A64CFB"/>
    <w:rsid w:val="00A660F9"/>
    <w:rsid w:val="00A7108D"/>
    <w:rsid w:val="00A71821"/>
    <w:rsid w:val="00A74B5E"/>
    <w:rsid w:val="00A75A0E"/>
    <w:rsid w:val="00A75AAB"/>
    <w:rsid w:val="00A77C2A"/>
    <w:rsid w:val="00A8150A"/>
    <w:rsid w:val="00A8366F"/>
    <w:rsid w:val="00A86BC1"/>
    <w:rsid w:val="00A909F4"/>
    <w:rsid w:val="00A90FFC"/>
    <w:rsid w:val="00A93CEE"/>
    <w:rsid w:val="00A94DA7"/>
    <w:rsid w:val="00A95DBF"/>
    <w:rsid w:val="00A97ECB"/>
    <w:rsid w:val="00AA77E6"/>
    <w:rsid w:val="00AA78EE"/>
    <w:rsid w:val="00AA7E9A"/>
    <w:rsid w:val="00AB22FD"/>
    <w:rsid w:val="00AB249C"/>
    <w:rsid w:val="00AB3141"/>
    <w:rsid w:val="00AB5EF7"/>
    <w:rsid w:val="00AB609D"/>
    <w:rsid w:val="00AB66B8"/>
    <w:rsid w:val="00AB6EDE"/>
    <w:rsid w:val="00AC12CA"/>
    <w:rsid w:val="00AC2268"/>
    <w:rsid w:val="00AC6253"/>
    <w:rsid w:val="00AD75D8"/>
    <w:rsid w:val="00AD7CAC"/>
    <w:rsid w:val="00AD7DE4"/>
    <w:rsid w:val="00AE3D01"/>
    <w:rsid w:val="00AE4FC4"/>
    <w:rsid w:val="00AE5260"/>
    <w:rsid w:val="00AE5CF7"/>
    <w:rsid w:val="00AE67B6"/>
    <w:rsid w:val="00AF08A4"/>
    <w:rsid w:val="00AF0D29"/>
    <w:rsid w:val="00AF3442"/>
    <w:rsid w:val="00AF49A0"/>
    <w:rsid w:val="00AF5D13"/>
    <w:rsid w:val="00AF7CFA"/>
    <w:rsid w:val="00B0423C"/>
    <w:rsid w:val="00B05EB7"/>
    <w:rsid w:val="00B0641E"/>
    <w:rsid w:val="00B07C93"/>
    <w:rsid w:val="00B11FE4"/>
    <w:rsid w:val="00B17226"/>
    <w:rsid w:val="00B1739F"/>
    <w:rsid w:val="00B20435"/>
    <w:rsid w:val="00B2193F"/>
    <w:rsid w:val="00B22D70"/>
    <w:rsid w:val="00B34169"/>
    <w:rsid w:val="00B40AC5"/>
    <w:rsid w:val="00B40DB4"/>
    <w:rsid w:val="00B43529"/>
    <w:rsid w:val="00B45828"/>
    <w:rsid w:val="00B51807"/>
    <w:rsid w:val="00B51D11"/>
    <w:rsid w:val="00B52304"/>
    <w:rsid w:val="00B568D1"/>
    <w:rsid w:val="00B56F9E"/>
    <w:rsid w:val="00B6040F"/>
    <w:rsid w:val="00B60576"/>
    <w:rsid w:val="00B60D18"/>
    <w:rsid w:val="00B70AB4"/>
    <w:rsid w:val="00B82CF7"/>
    <w:rsid w:val="00B82E6C"/>
    <w:rsid w:val="00B83E5B"/>
    <w:rsid w:val="00B840FF"/>
    <w:rsid w:val="00B84A8B"/>
    <w:rsid w:val="00B850F5"/>
    <w:rsid w:val="00B8792A"/>
    <w:rsid w:val="00B87E1C"/>
    <w:rsid w:val="00B87E24"/>
    <w:rsid w:val="00B923D8"/>
    <w:rsid w:val="00B924CB"/>
    <w:rsid w:val="00BA1742"/>
    <w:rsid w:val="00BA4A15"/>
    <w:rsid w:val="00BA6A1E"/>
    <w:rsid w:val="00BA779B"/>
    <w:rsid w:val="00BB14E3"/>
    <w:rsid w:val="00BB3C2E"/>
    <w:rsid w:val="00BB6955"/>
    <w:rsid w:val="00BC31D7"/>
    <w:rsid w:val="00BC7BDB"/>
    <w:rsid w:val="00BD0888"/>
    <w:rsid w:val="00BD16CC"/>
    <w:rsid w:val="00BD2382"/>
    <w:rsid w:val="00BD38A7"/>
    <w:rsid w:val="00BD4CB1"/>
    <w:rsid w:val="00BD5685"/>
    <w:rsid w:val="00BD58EC"/>
    <w:rsid w:val="00BD6AE4"/>
    <w:rsid w:val="00BD6C5E"/>
    <w:rsid w:val="00BD7122"/>
    <w:rsid w:val="00BE1F7A"/>
    <w:rsid w:val="00BE3696"/>
    <w:rsid w:val="00BE52C6"/>
    <w:rsid w:val="00BF1EA6"/>
    <w:rsid w:val="00BF1F32"/>
    <w:rsid w:val="00BF4EBD"/>
    <w:rsid w:val="00BF7CA8"/>
    <w:rsid w:val="00C000E6"/>
    <w:rsid w:val="00C01E68"/>
    <w:rsid w:val="00C10A53"/>
    <w:rsid w:val="00C11B1A"/>
    <w:rsid w:val="00C136A3"/>
    <w:rsid w:val="00C13F58"/>
    <w:rsid w:val="00C1558A"/>
    <w:rsid w:val="00C16E65"/>
    <w:rsid w:val="00C2467E"/>
    <w:rsid w:val="00C33549"/>
    <w:rsid w:val="00C409F2"/>
    <w:rsid w:val="00C40EFF"/>
    <w:rsid w:val="00C41015"/>
    <w:rsid w:val="00C426BD"/>
    <w:rsid w:val="00C473A5"/>
    <w:rsid w:val="00C50F27"/>
    <w:rsid w:val="00C561A1"/>
    <w:rsid w:val="00C57185"/>
    <w:rsid w:val="00C60374"/>
    <w:rsid w:val="00C65F10"/>
    <w:rsid w:val="00C71195"/>
    <w:rsid w:val="00C74CE6"/>
    <w:rsid w:val="00C750F1"/>
    <w:rsid w:val="00C75D0D"/>
    <w:rsid w:val="00C77D07"/>
    <w:rsid w:val="00C8014F"/>
    <w:rsid w:val="00C81B27"/>
    <w:rsid w:val="00C8459E"/>
    <w:rsid w:val="00C9312C"/>
    <w:rsid w:val="00C97B27"/>
    <w:rsid w:val="00CA039A"/>
    <w:rsid w:val="00CA0BC9"/>
    <w:rsid w:val="00CA54D2"/>
    <w:rsid w:val="00CB2000"/>
    <w:rsid w:val="00CB2025"/>
    <w:rsid w:val="00CB48A6"/>
    <w:rsid w:val="00CB621C"/>
    <w:rsid w:val="00CB6493"/>
    <w:rsid w:val="00CB684E"/>
    <w:rsid w:val="00CC02F2"/>
    <w:rsid w:val="00CC69FA"/>
    <w:rsid w:val="00CC6B34"/>
    <w:rsid w:val="00CD09B4"/>
    <w:rsid w:val="00CD54AC"/>
    <w:rsid w:val="00CD6EE8"/>
    <w:rsid w:val="00CD737F"/>
    <w:rsid w:val="00CD7773"/>
    <w:rsid w:val="00CE691B"/>
    <w:rsid w:val="00CE78B9"/>
    <w:rsid w:val="00CF48A1"/>
    <w:rsid w:val="00CF5CD9"/>
    <w:rsid w:val="00CF67F1"/>
    <w:rsid w:val="00D01E73"/>
    <w:rsid w:val="00D0314D"/>
    <w:rsid w:val="00D05F0E"/>
    <w:rsid w:val="00D13DA8"/>
    <w:rsid w:val="00D17D84"/>
    <w:rsid w:val="00D20184"/>
    <w:rsid w:val="00D2193C"/>
    <w:rsid w:val="00D2665C"/>
    <w:rsid w:val="00D31A22"/>
    <w:rsid w:val="00D32CD6"/>
    <w:rsid w:val="00D355AF"/>
    <w:rsid w:val="00D4185E"/>
    <w:rsid w:val="00D424F4"/>
    <w:rsid w:val="00D5039B"/>
    <w:rsid w:val="00D57F85"/>
    <w:rsid w:val="00D61E00"/>
    <w:rsid w:val="00D63B31"/>
    <w:rsid w:val="00D70B9C"/>
    <w:rsid w:val="00D71AF2"/>
    <w:rsid w:val="00D725B2"/>
    <w:rsid w:val="00D73671"/>
    <w:rsid w:val="00D74914"/>
    <w:rsid w:val="00D7651E"/>
    <w:rsid w:val="00D765FC"/>
    <w:rsid w:val="00D769EB"/>
    <w:rsid w:val="00D80CDC"/>
    <w:rsid w:val="00D8264B"/>
    <w:rsid w:val="00D8422D"/>
    <w:rsid w:val="00D879E6"/>
    <w:rsid w:val="00D9028D"/>
    <w:rsid w:val="00D90E2B"/>
    <w:rsid w:val="00D91F21"/>
    <w:rsid w:val="00D930A2"/>
    <w:rsid w:val="00D935CD"/>
    <w:rsid w:val="00D94273"/>
    <w:rsid w:val="00D944A0"/>
    <w:rsid w:val="00D946E9"/>
    <w:rsid w:val="00D97A5C"/>
    <w:rsid w:val="00DA47F3"/>
    <w:rsid w:val="00DA7EB6"/>
    <w:rsid w:val="00DB2502"/>
    <w:rsid w:val="00DB45CC"/>
    <w:rsid w:val="00DB7E41"/>
    <w:rsid w:val="00DC1BF6"/>
    <w:rsid w:val="00DC3A4D"/>
    <w:rsid w:val="00DC4022"/>
    <w:rsid w:val="00DC4FA6"/>
    <w:rsid w:val="00DC500F"/>
    <w:rsid w:val="00DC76AE"/>
    <w:rsid w:val="00DD18DE"/>
    <w:rsid w:val="00DD230C"/>
    <w:rsid w:val="00DD2358"/>
    <w:rsid w:val="00DD4D0C"/>
    <w:rsid w:val="00DE0C34"/>
    <w:rsid w:val="00DE2DF3"/>
    <w:rsid w:val="00DE3B31"/>
    <w:rsid w:val="00DE7014"/>
    <w:rsid w:val="00E00B48"/>
    <w:rsid w:val="00E027C9"/>
    <w:rsid w:val="00E030EE"/>
    <w:rsid w:val="00E05423"/>
    <w:rsid w:val="00E0723B"/>
    <w:rsid w:val="00E108C3"/>
    <w:rsid w:val="00E11F03"/>
    <w:rsid w:val="00E120B9"/>
    <w:rsid w:val="00E13758"/>
    <w:rsid w:val="00E148F3"/>
    <w:rsid w:val="00E151DA"/>
    <w:rsid w:val="00E15382"/>
    <w:rsid w:val="00E20944"/>
    <w:rsid w:val="00E22006"/>
    <w:rsid w:val="00E238A2"/>
    <w:rsid w:val="00E23DCD"/>
    <w:rsid w:val="00E241E7"/>
    <w:rsid w:val="00E3243B"/>
    <w:rsid w:val="00E335D8"/>
    <w:rsid w:val="00E33707"/>
    <w:rsid w:val="00E33A55"/>
    <w:rsid w:val="00E34005"/>
    <w:rsid w:val="00E34DA9"/>
    <w:rsid w:val="00E413AB"/>
    <w:rsid w:val="00E43274"/>
    <w:rsid w:val="00E4665E"/>
    <w:rsid w:val="00E53F38"/>
    <w:rsid w:val="00E57045"/>
    <w:rsid w:val="00E64E71"/>
    <w:rsid w:val="00E70312"/>
    <w:rsid w:val="00E73E35"/>
    <w:rsid w:val="00E740D3"/>
    <w:rsid w:val="00E807BA"/>
    <w:rsid w:val="00E80F7E"/>
    <w:rsid w:val="00E8164C"/>
    <w:rsid w:val="00E82B5F"/>
    <w:rsid w:val="00E879C9"/>
    <w:rsid w:val="00E90D94"/>
    <w:rsid w:val="00E95194"/>
    <w:rsid w:val="00E96F65"/>
    <w:rsid w:val="00EA019B"/>
    <w:rsid w:val="00EA26FB"/>
    <w:rsid w:val="00EA5BBB"/>
    <w:rsid w:val="00EB10A7"/>
    <w:rsid w:val="00EB2328"/>
    <w:rsid w:val="00EB48A2"/>
    <w:rsid w:val="00EB494C"/>
    <w:rsid w:val="00EB6DE7"/>
    <w:rsid w:val="00EB71F5"/>
    <w:rsid w:val="00EC6890"/>
    <w:rsid w:val="00EC72A4"/>
    <w:rsid w:val="00ED2CF2"/>
    <w:rsid w:val="00ED694A"/>
    <w:rsid w:val="00ED76D9"/>
    <w:rsid w:val="00EE4722"/>
    <w:rsid w:val="00F060A4"/>
    <w:rsid w:val="00F06124"/>
    <w:rsid w:val="00F07523"/>
    <w:rsid w:val="00F10055"/>
    <w:rsid w:val="00F1326E"/>
    <w:rsid w:val="00F155B4"/>
    <w:rsid w:val="00F15D39"/>
    <w:rsid w:val="00F16B10"/>
    <w:rsid w:val="00F16E76"/>
    <w:rsid w:val="00F22898"/>
    <w:rsid w:val="00F231AB"/>
    <w:rsid w:val="00F24BB1"/>
    <w:rsid w:val="00F26054"/>
    <w:rsid w:val="00F27C44"/>
    <w:rsid w:val="00F304EE"/>
    <w:rsid w:val="00F31887"/>
    <w:rsid w:val="00F35671"/>
    <w:rsid w:val="00F400C4"/>
    <w:rsid w:val="00F41E90"/>
    <w:rsid w:val="00F4710F"/>
    <w:rsid w:val="00F507C9"/>
    <w:rsid w:val="00F53A81"/>
    <w:rsid w:val="00F57D8D"/>
    <w:rsid w:val="00F60AAC"/>
    <w:rsid w:val="00F60E88"/>
    <w:rsid w:val="00F667DA"/>
    <w:rsid w:val="00F67288"/>
    <w:rsid w:val="00F7182B"/>
    <w:rsid w:val="00F73B29"/>
    <w:rsid w:val="00F757F6"/>
    <w:rsid w:val="00F7632F"/>
    <w:rsid w:val="00F8168D"/>
    <w:rsid w:val="00F823B7"/>
    <w:rsid w:val="00F82B69"/>
    <w:rsid w:val="00F86321"/>
    <w:rsid w:val="00F91143"/>
    <w:rsid w:val="00F91188"/>
    <w:rsid w:val="00F9546C"/>
    <w:rsid w:val="00F96CF9"/>
    <w:rsid w:val="00F974A1"/>
    <w:rsid w:val="00F97B72"/>
    <w:rsid w:val="00FA10A8"/>
    <w:rsid w:val="00FA1427"/>
    <w:rsid w:val="00FA1505"/>
    <w:rsid w:val="00FA45BA"/>
    <w:rsid w:val="00FA5296"/>
    <w:rsid w:val="00FB1F93"/>
    <w:rsid w:val="00FB48DF"/>
    <w:rsid w:val="00FB5972"/>
    <w:rsid w:val="00FB632F"/>
    <w:rsid w:val="00FC3BAF"/>
    <w:rsid w:val="00FC5824"/>
    <w:rsid w:val="00FC5AFE"/>
    <w:rsid w:val="00FC5D22"/>
    <w:rsid w:val="00FD01BA"/>
    <w:rsid w:val="00FD0CA5"/>
    <w:rsid w:val="00FD1E2E"/>
    <w:rsid w:val="00FD4012"/>
    <w:rsid w:val="00FE20F3"/>
    <w:rsid w:val="00FE4D45"/>
    <w:rsid w:val="00FE5412"/>
    <w:rsid w:val="00FE6874"/>
    <w:rsid w:val="00FF0084"/>
    <w:rsid w:val="00FF0E8C"/>
    <w:rsid w:val="00FF4F25"/>
    <w:rsid w:val="00FF5A7C"/>
    <w:rsid w:val="00FF6B57"/>
    <w:rsid w:val="01743D0B"/>
    <w:rsid w:val="019E6DF9"/>
    <w:rsid w:val="01E948A9"/>
    <w:rsid w:val="01F20F27"/>
    <w:rsid w:val="0236335D"/>
    <w:rsid w:val="03116AA2"/>
    <w:rsid w:val="036A3FA2"/>
    <w:rsid w:val="042518C8"/>
    <w:rsid w:val="04BD14C3"/>
    <w:rsid w:val="05417D30"/>
    <w:rsid w:val="05896140"/>
    <w:rsid w:val="05897383"/>
    <w:rsid w:val="077C7A64"/>
    <w:rsid w:val="07A7766F"/>
    <w:rsid w:val="07FD3D1B"/>
    <w:rsid w:val="088A0ED1"/>
    <w:rsid w:val="08AF215A"/>
    <w:rsid w:val="090E3278"/>
    <w:rsid w:val="0911794F"/>
    <w:rsid w:val="09D92955"/>
    <w:rsid w:val="0A053D41"/>
    <w:rsid w:val="0B343A01"/>
    <w:rsid w:val="0B470389"/>
    <w:rsid w:val="0BBB19D2"/>
    <w:rsid w:val="0D747A79"/>
    <w:rsid w:val="0D7766FF"/>
    <w:rsid w:val="0DBC35CF"/>
    <w:rsid w:val="0DC161D1"/>
    <w:rsid w:val="0F3D21CF"/>
    <w:rsid w:val="0FC02D69"/>
    <w:rsid w:val="0FC242D0"/>
    <w:rsid w:val="10967DE9"/>
    <w:rsid w:val="11001706"/>
    <w:rsid w:val="11186A50"/>
    <w:rsid w:val="116625B7"/>
    <w:rsid w:val="11AA5B8D"/>
    <w:rsid w:val="129D3613"/>
    <w:rsid w:val="130F79DE"/>
    <w:rsid w:val="13337D6C"/>
    <w:rsid w:val="13523A1B"/>
    <w:rsid w:val="136D58CA"/>
    <w:rsid w:val="136F501E"/>
    <w:rsid w:val="16BB5874"/>
    <w:rsid w:val="17593630"/>
    <w:rsid w:val="17C50FB3"/>
    <w:rsid w:val="17D8473E"/>
    <w:rsid w:val="182D19BB"/>
    <w:rsid w:val="185E35CE"/>
    <w:rsid w:val="1A27391E"/>
    <w:rsid w:val="1B5D16E8"/>
    <w:rsid w:val="1B695A45"/>
    <w:rsid w:val="1BCF2401"/>
    <w:rsid w:val="1BF95153"/>
    <w:rsid w:val="1C07514C"/>
    <w:rsid w:val="1DA80560"/>
    <w:rsid w:val="1E1122FA"/>
    <w:rsid w:val="1F566EB8"/>
    <w:rsid w:val="1F75506D"/>
    <w:rsid w:val="1FB45B95"/>
    <w:rsid w:val="206E1E82"/>
    <w:rsid w:val="20931C4F"/>
    <w:rsid w:val="21EE1107"/>
    <w:rsid w:val="2234796C"/>
    <w:rsid w:val="223A0697"/>
    <w:rsid w:val="22C24FA7"/>
    <w:rsid w:val="23025427"/>
    <w:rsid w:val="239A1546"/>
    <w:rsid w:val="23E136EE"/>
    <w:rsid w:val="259000A2"/>
    <w:rsid w:val="25F767DC"/>
    <w:rsid w:val="265A6D6B"/>
    <w:rsid w:val="26A21858"/>
    <w:rsid w:val="26B172D2"/>
    <w:rsid w:val="26BC42B0"/>
    <w:rsid w:val="271C6041"/>
    <w:rsid w:val="283446F0"/>
    <w:rsid w:val="28DA6C3F"/>
    <w:rsid w:val="292B1457"/>
    <w:rsid w:val="29A41545"/>
    <w:rsid w:val="2C2F4403"/>
    <w:rsid w:val="2CBC739B"/>
    <w:rsid w:val="2CEA6EDA"/>
    <w:rsid w:val="2E127065"/>
    <w:rsid w:val="2E3A7BAD"/>
    <w:rsid w:val="2EB5348D"/>
    <w:rsid w:val="2EE401B3"/>
    <w:rsid w:val="2F46425F"/>
    <w:rsid w:val="2F74189E"/>
    <w:rsid w:val="2F941BF4"/>
    <w:rsid w:val="2FED6106"/>
    <w:rsid w:val="2FF40230"/>
    <w:rsid w:val="30BF439A"/>
    <w:rsid w:val="31472444"/>
    <w:rsid w:val="31AA0DEF"/>
    <w:rsid w:val="32563D7B"/>
    <w:rsid w:val="32843928"/>
    <w:rsid w:val="32AB53D8"/>
    <w:rsid w:val="34B866F6"/>
    <w:rsid w:val="357409AD"/>
    <w:rsid w:val="358F143C"/>
    <w:rsid w:val="362B37BF"/>
    <w:rsid w:val="37AB70F8"/>
    <w:rsid w:val="38563836"/>
    <w:rsid w:val="39A607ED"/>
    <w:rsid w:val="39A70A4C"/>
    <w:rsid w:val="3B6F4C0F"/>
    <w:rsid w:val="3C511E19"/>
    <w:rsid w:val="3D0E07DC"/>
    <w:rsid w:val="3D3F6BAB"/>
    <w:rsid w:val="3D4B238E"/>
    <w:rsid w:val="3DAF340E"/>
    <w:rsid w:val="3E883383"/>
    <w:rsid w:val="3EA81087"/>
    <w:rsid w:val="3EC2625F"/>
    <w:rsid w:val="3F7171A7"/>
    <w:rsid w:val="3F9364A0"/>
    <w:rsid w:val="40730853"/>
    <w:rsid w:val="4092686C"/>
    <w:rsid w:val="40DA29A7"/>
    <w:rsid w:val="42D4139B"/>
    <w:rsid w:val="43123C31"/>
    <w:rsid w:val="431346A4"/>
    <w:rsid w:val="43232E38"/>
    <w:rsid w:val="44350619"/>
    <w:rsid w:val="45EB02B3"/>
    <w:rsid w:val="4614000D"/>
    <w:rsid w:val="46E6047B"/>
    <w:rsid w:val="476C24C9"/>
    <w:rsid w:val="478D08F6"/>
    <w:rsid w:val="47CA7D9C"/>
    <w:rsid w:val="490E0DD6"/>
    <w:rsid w:val="49726F4F"/>
    <w:rsid w:val="49A46477"/>
    <w:rsid w:val="4AC40AD3"/>
    <w:rsid w:val="4B531E57"/>
    <w:rsid w:val="4B5F518D"/>
    <w:rsid w:val="4C885B30"/>
    <w:rsid w:val="4D046991"/>
    <w:rsid w:val="4F05718E"/>
    <w:rsid w:val="4F964DFC"/>
    <w:rsid w:val="4FB55FB0"/>
    <w:rsid w:val="4FC95A1F"/>
    <w:rsid w:val="505475F5"/>
    <w:rsid w:val="51061CFE"/>
    <w:rsid w:val="51A61359"/>
    <w:rsid w:val="52BD660C"/>
    <w:rsid w:val="52F45CCD"/>
    <w:rsid w:val="536F5C64"/>
    <w:rsid w:val="54093923"/>
    <w:rsid w:val="545E246E"/>
    <w:rsid w:val="546B55DD"/>
    <w:rsid w:val="55236D3E"/>
    <w:rsid w:val="56494582"/>
    <w:rsid w:val="57432642"/>
    <w:rsid w:val="575A7F68"/>
    <w:rsid w:val="57C86004"/>
    <w:rsid w:val="57E073E3"/>
    <w:rsid w:val="585D50BE"/>
    <w:rsid w:val="591B0458"/>
    <w:rsid w:val="59BD150F"/>
    <w:rsid w:val="59E93EFC"/>
    <w:rsid w:val="5A9B4B84"/>
    <w:rsid w:val="5B463785"/>
    <w:rsid w:val="5B7A63DB"/>
    <w:rsid w:val="5C594B90"/>
    <w:rsid w:val="5D1045EA"/>
    <w:rsid w:val="5D90374C"/>
    <w:rsid w:val="5E236F9E"/>
    <w:rsid w:val="5E3B0C54"/>
    <w:rsid w:val="5E562D13"/>
    <w:rsid w:val="5F9A5E4E"/>
    <w:rsid w:val="5FAD7A7D"/>
    <w:rsid w:val="602002B3"/>
    <w:rsid w:val="608D150F"/>
    <w:rsid w:val="60EA49A8"/>
    <w:rsid w:val="61842BA7"/>
    <w:rsid w:val="61EC1F58"/>
    <w:rsid w:val="622669BB"/>
    <w:rsid w:val="62A52B40"/>
    <w:rsid w:val="645C7B76"/>
    <w:rsid w:val="65035387"/>
    <w:rsid w:val="654F56C2"/>
    <w:rsid w:val="6558033E"/>
    <w:rsid w:val="65A43583"/>
    <w:rsid w:val="65B732B6"/>
    <w:rsid w:val="66036FF1"/>
    <w:rsid w:val="689E5B73"/>
    <w:rsid w:val="68B96828"/>
    <w:rsid w:val="691C061C"/>
    <w:rsid w:val="692F5993"/>
    <w:rsid w:val="697D499A"/>
    <w:rsid w:val="6A402F67"/>
    <w:rsid w:val="6A7264F7"/>
    <w:rsid w:val="6AD822F8"/>
    <w:rsid w:val="6B36165F"/>
    <w:rsid w:val="6C886E12"/>
    <w:rsid w:val="6C8A18BC"/>
    <w:rsid w:val="6CDD76D4"/>
    <w:rsid w:val="6E061360"/>
    <w:rsid w:val="6E582569"/>
    <w:rsid w:val="6EB26D11"/>
    <w:rsid w:val="6EC24A7A"/>
    <w:rsid w:val="6FB97EEE"/>
    <w:rsid w:val="70843403"/>
    <w:rsid w:val="70936A05"/>
    <w:rsid w:val="70F30DD7"/>
    <w:rsid w:val="711B76F1"/>
    <w:rsid w:val="737722D7"/>
    <w:rsid w:val="73D67188"/>
    <w:rsid w:val="73DC6178"/>
    <w:rsid w:val="74B93877"/>
    <w:rsid w:val="74CC21AE"/>
    <w:rsid w:val="74EC2851"/>
    <w:rsid w:val="75926832"/>
    <w:rsid w:val="7703733C"/>
    <w:rsid w:val="787275D9"/>
    <w:rsid w:val="78892D45"/>
    <w:rsid w:val="78DF3B1C"/>
    <w:rsid w:val="79575C07"/>
    <w:rsid w:val="7AE912CF"/>
    <w:rsid w:val="7B8276AC"/>
    <w:rsid w:val="7BEC3C2A"/>
    <w:rsid w:val="7CBE6958"/>
    <w:rsid w:val="7D40373A"/>
    <w:rsid w:val="7E466216"/>
    <w:rsid w:val="7E942F7C"/>
    <w:rsid w:val="7EEF64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5"/>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46"/>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link w:val="47"/>
    <w:qFormat/>
    <w:uiPriority w:val="0"/>
    <w:pPr>
      <w:keepNext/>
      <w:keepLines/>
      <w:spacing w:before="260" w:after="260" w:line="412" w:lineRule="auto"/>
      <w:ind w:firstLine="49" w:firstLineChars="49"/>
      <w:outlineLvl w:val="2"/>
    </w:pPr>
    <w:rPr>
      <w:rFonts w:ascii="黑体" w:eastAsia="黑体"/>
      <w:sz w:val="28"/>
      <w:szCs w:val="20"/>
    </w:rPr>
  </w:style>
  <w:style w:type="paragraph" w:styleId="5">
    <w:name w:val="heading 4"/>
    <w:basedOn w:val="1"/>
    <w:next w:val="1"/>
    <w:link w:val="48"/>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69"/>
    <w:semiHidden/>
    <w:unhideWhenUsed/>
    <w:qFormat/>
    <w:uiPriority w:val="9"/>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49"/>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0"/>
    </w:rPr>
  </w:style>
  <w:style w:type="paragraph" w:styleId="8">
    <w:name w:val="heading 7"/>
    <w:basedOn w:val="1"/>
    <w:next w:val="1"/>
    <w:link w:val="50"/>
    <w:qFormat/>
    <w:uiPriority w:val="0"/>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0"/>
    </w:rPr>
  </w:style>
  <w:style w:type="paragraph" w:styleId="9">
    <w:name w:val="heading 8"/>
    <w:basedOn w:val="1"/>
    <w:next w:val="1"/>
    <w:link w:val="5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0">
    <w:name w:val="heading 9"/>
    <w:basedOn w:val="1"/>
    <w:next w:val="1"/>
    <w:link w:val="5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00" w:leftChars="1200"/>
    </w:pPr>
  </w:style>
  <w:style w:type="paragraph" w:styleId="12">
    <w:name w:val="Normal Indent"/>
    <w:basedOn w:val="1"/>
    <w:qFormat/>
    <w:uiPriority w:val="0"/>
    <w:pPr>
      <w:ind w:firstLine="420"/>
    </w:pPr>
  </w:style>
  <w:style w:type="paragraph" w:styleId="13">
    <w:name w:val="Document Map"/>
    <w:basedOn w:val="1"/>
    <w:link w:val="58"/>
    <w:qFormat/>
    <w:uiPriority w:val="0"/>
    <w:rPr>
      <w:rFonts w:ascii="宋体" w:cs="宋体"/>
      <w:sz w:val="18"/>
      <w:szCs w:val="18"/>
    </w:rPr>
  </w:style>
  <w:style w:type="paragraph" w:styleId="14">
    <w:name w:val="annotation text"/>
    <w:basedOn w:val="1"/>
    <w:link w:val="56"/>
    <w:qFormat/>
    <w:uiPriority w:val="0"/>
    <w:pPr>
      <w:jc w:val="left"/>
    </w:pPr>
    <w:rPr>
      <w:rFonts w:ascii="Times New Roman" w:hAnsi="Times New Roman"/>
      <w:szCs w:val="20"/>
    </w:rPr>
  </w:style>
  <w:style w:type="paragraph" w:styleId="15">
    <w:name w:val="Body Text 3"/>
    <w:basedOn w:val="1"/>
    <w:link w:val="60"/>
    <w:qFormat/>
    <w:uiPriority w:val="0"/>
    <w:rPr>
      <w:rFonts w:ascii="宋体"/>
      <w:sz w:val="24"/>
      <w:szCs w:val="20"/>
    </w:rPr>
  </w:style>
  <w:style w:type="paragraph" w:styleId="16">
    <w:name w:val="Body Text"/>
    <w:basedOn w:val="1"/>
    <w:link w:val="75"/>
    <w:unhideWhenUsed/>
    <w:qFormat/>
    <w:uiPriority w:val="0"/>
    <w:pPr>
      <w:spacing w:after="120"/>
    </w:pPr>
    <w:rPr>
      <w:rFonts w:ascii="Times New Roman" w:hAnsi="Times New Roman"/>
      <w:szCs w:val="20"/>
    </w:rPr>
  </w:style>
  <w:style w:type="paragraph" w:styleId="17">
    <w:name w:val="Body Text Indent"/>
    <w:basedOn w:val="1"/>
    <w:link w:val="77"/>
    <w:qFormat/>
    <w:uiPriority w:val="0"/>
    <w:pPr>
      <w:spacing w:after="120"/>
      <w:ind w:left="420" w:leftChars="200"/>
    </w:pPr>
    <w:rPr>
      <w:rFonts w:ascii="Times New Roman" w:hAnsi="Times New Roman"/>
      <w:szCs w:val="20"/>
    </w:rPr>
  </w:style>
  <w:style w:type="paragraph" w:styleId="18">
    <w:name w:val="toc 5"/>
    <w:basedOn w:val="1"/>
    <w:next w:val="1"/>
    <w:qFormat/>
    <w:uiPriority w:val="39"/>
    <w:pPr>
      <w:ind w:left="800" w:leftChars="800"/>
    </w:pPr>
  </w:style>
  <w:style w:type="paragraph" w:styleId="19">
    <w:name w:val="toc 3"/>
    <w:basedOn w:val="1"/>
    <w:next w:val="1"/>
    <w:qFormat/>
    <w:uiPriority w:val="39"/>
    <w:pPr>
      <w:ind w:left="400" w:leftChars="400"/>
    </w:pPr>
  </w:style>
  <w:style w:type="paragraph" w:styleId="20">
    <w:name w:val="Plain Text"/>
    <w:basedOn w:val="1"/>
    <w:qFormat/>
    <w:uiPriority w:val="0"/>
    <w:rPr>
      <w:rFonts w:ascii="宋体"/>
    </w:rPr>
  </w:style>
  <w:style w:type="paragraph" w:styleId="21">
    <w:name w:val="toc 8"/>
    <w:basedOn w:val="1"/>
    <w:next w:val="1"/>
    <w:qFormat/>
    <w:uiPriority w:val="39"/>
    <w:pPr>
      <w:ind w:left="1400" w:leftChars="1400"/>
    </w:pPr>
  </w:style>
  <w:style w:type="paragraph" w:styleId="22">
    <w:name w:val="Date"/>
    <w:basedOn w:val="1"/>
    <w:next w:val="1"/>
    <w:link w:val="64"/>
    <w:qFormat/>
    <w:uiPriority w:val="0"/>
    <w:pPr>
      <w:ind w:left="2500" w:leftChars="2500"/>
    </w:pPr>
    <w:rPr>
      <w:rFonts w:ascii="Times New Roman" w:hAnsi="Times New Roman"/>
      <w:szCs w:val="20"/>
    </w:rPr>
  </w:style>
  <w:style w:type="paragraph" w:styleId="23">
    <w:name w:val="Balloon Text"/>
    <w:basedOn w:val="1"/>
    <w:link w:val="63"/>
    <w:qFormat/>
    <w:uiPriority w:val="0"/>
    <w:rPr>
      <w:rFonts w:ascii="Times New Roman" w:hAnsi="Times New Roman"/>
      <w:sz w:val="18"/>
      <w:szCs w:val="20"/>
    </w:rPr>
  </w:style>
  <w:style w:type="paragraph" w:styleId="24">
    <w:name w:val="footer"/>
    <w:basedOn w:val="1"/>
    <w:link w:val="59"/>
    <w:qFormat/>
    <w:uiPriority w:val="0"/>
    <w:pPr>
      <w:tabs>
        <w:tab w:val="center" w:pos="4153"/>
        <w:tab w:val="right" w:pos="8306"/>
      </w:tabs>
      <w:snapToGrid w:val="0"/>
      <w:jc w:val="left"/>
    </w:pPr>
    <w:rPr>
      <w:sz w:val="18"/>
    </w:rPr>
  </w:style>
  <w:style w:type="paragraph" w:styleId="25">
    <w:name w:val="header"/>
    <w:basedOn w:val="1"/>
    <w:link w:val="62"/>
    <w:qFormat/>
    <w:uiPriority w:val="0"/>
    <w:pPr>
      <w:tabs>
        <w:tab w:val="center" w:pos="4153"/>
        <w:tab w:val="right" w:pos="8306"/>
      </w:tabs>
      <w:snapToGrid w:val="0"/>
    </w:pPr>
    <w:rPr>
      <w:rFonts w:ascii="Times New Roman" w:hAnsi="Times New Roman"/>
      <w:sz w:val="18"/>
      <w:szCs w:val="20"/>
    </w:rPr>
  </w:style>
  <w:style w:type="paragraph" w:styleId="26">
    <w:name w:val="toc 1"/>
    <w:basedOn w:val="1"/>
    <w:next w:val="1"/>
    <w:qFormat/>
    <w:uiPriority w:val="39"/>
  </w:style>
  <w:style w:type="paragraph" w:styleId="27">
    <w:name w:val="toc 4"/>
    <w:basedOn w:val="1"/>
    <w:next w:val="1"/>
    <w:qFormat/>
    <w:uiPriority w:val="39"/>
    <w:pPr>
      <w:ind w:left="600" w:leftChars="600"/>
    </w:pPr>
  </w:style>
  <w:style w:type="paragraph" w:styleId="28">
    <w:name w:val="toc 6"/>
    <w:basedOn w:val="1"/>
    <w:next w:val="1"/>
    <w:qFormat/>
    <w:uiPriority w:val="39"/>
    <w:pPr>
      <w:ind w:left="1000" w:leftChars="1000"/>
    </w:pPr>
  </w:style>
  <w:style w:type="paragraph" w:styleId="29">
    <w:name w:val="Body Text Indent 3"/>
    <w:basedOn w:val="1"/>
    <w:link w:val="61"/>
    <w:qFormat/>
    <w:uiPriority w:val="0"/>
    <w:pPr>
      <w:spacing w:after="120"/>
      <w:ind w:left="200" w:leftChars="200"/>
    </w:pPr>
    <w:rPr>
      <w:sz w:val="16"/>
      <w:szCs w:val="16"/>
    </w:rPr>
  </w:style>
  <w:style w:type="paragraph" w:styleId="30">
    <w:name w:val="toc 2"/>
    <w:basedOn w:val="1"/>
    <w:next w:val="1"/>
    <w:qFormat/>
    <w:uiPriority w:val="39"/>
    <w:pPr>
      <w:ind w:left="200" w:leftChars="200"/>
    </w:pPr>
  </w:style>
  <w:style w:type="paragraph" w:styleId="31">
    <w:name w:val="toc 9"/>
    <w:basedOn w:val="1"/>
    <w:next w:val="1"/>
    <w:qFormat/>
    <w:uiPriority w:val="39"/>
    <w:pPr>
      <w:ind w:left="1600" w:leftChars="1600"/>
    </w:pPr>
  </w:style>
  <w:style w:type="paragraph" w:styleId="32">
    <w:name w:val="Normal (Web)"/>
    <w:basedOn w:val="1"/>
    <w:qFormat/>
    <w:uiPriority w:val="99"/>
    <w:pPr>
      <w:widowControl/>
      <w:spacing w:before="100" w:beforeAutospacing="1" w:after="100" w:afterAutospacing="1"/>
      <w:jc w:val="left"/>
    </w:pPr>
    <w:rPr>
      <w:rFonts w:ascii="宋体" w:hAnsi="宋体" w:cs="宋体"/>
      <w:color w:val="000000"/>
      <w:kern w:val="0"/>
      <w:sz w:val="24"/>
      <w:szCs w:val="20"/>
    </w:rPr>
  </w:style>
  <w:style w:type="paragraph" w:styleId="33">
    <w:name w:val="index 1"/>
    <w:basedOn w:val="1"/>
    <w:next w:val="1"/>
    <w:qFormat/>
    <w:uiPriority w:val="0"/>
    <w:pPr>
      <w:spacing w:line="220" w:lineRule="exact"/>
      <w:jc w:val="center"/>
    </w:pPr>
    <w:rPr>
      <w:rFonts w:ascii="仿宋_GB2312" w:hAnsi="Times New Roman" w:eastAsia="仿宋_GB2312"/>
      <w:szCs w:val="21"/>
    </w:rPr>
  </w:style>
  <w:style w:type="paragraph" w:styleId="34">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5">
    <w:name w:val="annotation subject"/>
    <w:basedOn w:val="14"/>
    <w:next w:val="14"/>
    <w:link w:val="57"/>
    <w:qFormat/>
    <w:uiPriority w:val="0"/>
  </w:style>
  <w:style w:type="paragraph" w:styleId="36">
    <w:name w:val="Body Text First Indent"/>
    <w:basedOn w:val="1"/>
    <w:link w:val="76"/>
    <w:qFormat/>
    <w:uiPriority w:val="0"/>
    <w:pPr>
      <w:spacing w:line="312" w:lineRule="auto"/>
      <w:ind w:firstLine="420"/>
    </w:pPr>
    <w:rPr>
      <w:rFonts w:ascii="Times New Roman" w:hAnsi="Times New Roman"/>
      <w:szCs w:val="24"/>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bCs/>
    </w:rPr>
  </w:style>
  <w:style w:type="character" w:styleId="41">
    <w:name w:val="page number"/>
    <w:basedOn w:val="39"/>
    <w:qFormat/>
    <w:uiPriority w:val="0"/>
  </w:style>
  <w:style w:type="character" w:styleId="42">
    <w:name w:val="Hyperlink"/>
    <w:qFormat/>
    <w:uiPriority w:val="99"/>
    <w:rPr>
      <w:color w:val="0000FF"/>
      <w:u w:val="single"/>
    </w:rPr>
  </w:style>
  <w:style w:type="character" w:styleId="43">
    <w:name w:val="annotation reference"/>
    <w:qFormat/>
    <w:uiPriority w:val="0"/>
    <w:rPr>
      <w:sz w:val="21"/>
    </w:rPr>
  </w:style>
  <w:style w:type="character" w:styleId="44">
    <w:name w:val="footnote reference"/>
    <w:qFormat/>
    <w:uiPriority w:val="0"/>
    <w:rPr>
      <w:vertAlign w:val="superscript"/>
    </w:rPr>
  </w:style>
  <w:style w:type="character" w:customStyle="1" w:styleId="45">
    <w:name w:val="标题 1 Char"/>
    <w:basedOn w:val="39"/>
    <w:link w:val="2"/>
    <w:qFormat/>
    <w:uiPriority w:val="0"/>
    <w:rPr>
      <w:rFonts w:eastAsia="宋体"/>
      <w:b/>
      <w:kern w:val="44"/>
      <w:sz w:val="44"/>
    </w:rPr>
  </w:style>
  <w:style w:type="character" w:customStyle="1" w:styleId="46">
    <w:name w:val="标题 2 Char"/>
    <w:basedOn w:val="39"/>
    <w:link w:val="3"/>
    <w:qFormat/>
    <w:uiPriority w:val="0"/>
    <w:rPr>
      <w:rFonts w:ascii="Arial" w:hAnsi="Arial" w:eastAsia="黑体"/>
      <w:b/>
      <w:kern w:val="2"/>
      <w:sz w:val="32"/>
    </w:rPr>
  </w:style>
  <w:style w:type="character" w:customStyle="1" w:styleId="47">
    <w:name w:val="标题 3 Char"/>
    <w:basedOn w:val="39"/>
    <w:link w:val="4"/>
    <w:qFormat/>
    <w:uiPriority w:val="0"/>
    <w:rPr>
      <w:rFonts w:ascii="黑体" w:hAnsi="Calibri" w:eastAsia="黑体"/>
      <w:kern w:val="2"/>
      <w:sz w:val="28"/>
    </w:rPr>
  </w:style>
  <w:style w:type="character" w:customStyle="1" w:styleId="48">
    <w:name w:val="标题 4 Char"/>
    <w:basedOn w:val="39"/>
    <w:link w:val="5"/>
    <w:qFormat/>
    <w:uiPriority w:val="0"/>
    <w:rPr>
      <w:rFonts w:ascii="Arial" w:hAnsi="Arial" w:eastAsia="黑体"/>
      <w:b/>
      <w:bCs/>
      <w:kern w:val="2"/>
      <w:sz w:val="28"/>
      <w:szCs w:val="28"/>
    </w:rPr>
  </w:style>
  <w:style w:type="character" w:customStyle="1" w:styleId="49">
    <w:name w:val="标题 6 Char"/>
    <w:basedOn w:val="39"/>
    <w:link w:val="7"/>
    <w:qFormat/>
    <w:uiPriority w:val="0"/>
    <w:rPr>
      <w:rFonts w:ascii="Arial" w:hAnsi="Arial" w:eastAsia="黑体"/>
      <w:b/>
      <w:bCs/>
      <w:sz w:val="24"/>
    </w:rPr>
  </w:style>
  <w:style w:type="character" w:customStyle="1" w:styleId="50">
    <w:name w:val="标题 7 Char"/>
    <w:basedOn w:val="39"/>
    <w:link w:val="8"/>
    <w:qFormat/>
    <w:uiPriority w:val="0"/>
    <w:rPr>
      <w:rFonts w:eastAsia="宋体"/>
      <w:b/>
      <w:bCs/>
      <w:sz w:val="24"/>
    </w:rPr>
  </w:style>
  <w:style w:type="character" w:customStyle="1" w:styleId="51">
    <w:name w:val="标题 8 Char"/>
    <w:basedOn w:val="39"/>
    <w:link w:val="9"/>
    <w:qFormat/>
    <w:uiPriority w:val="0"/>
    <w:rPr>
      <w:rFonts w:ascii="Arial" w:hAnsi="Arial" w:eastAsia="黑体"/>
      <w:sz w:val="24"/>
    </w:rPr>
  </w:style>
  <w:style w:type="character" w:customStyle="1" w:styleId="52">
    <w:name w:val="标题 9 Char"/>
    <w:basedOn w:val="39"/>
    <w:link w:val="10"/>
    <w:qFormat/>
    <w:uiPriority w:val="0"/>
    <w:rPr>
      <w:rFonts w:ascii="Arial" w:hAnsi="Arial" w:eastAsia="黑体"/>
      <w:sz w:val="21"/>
      <w:szCs w:val="21"/>
    </w:rPr>
  </w:style>
  <w:style w:type="character" w:customStyle="1" w:styleId="53">
    <w:name w:val="style_kwd"/>
    <w:basedOn w:val="39"/>
    <w:qFormat/>
    <w:uiPriority w:val="0"/>
  </w:style>
  <w:style w:type="character" w:customStyle="1" w:styleId="54">
    <w:name w:val="批注文字 Char1"/>
    <w:qFormat/>
    <w:uiPriority w:val="0"/>
    <w:rPr>
      <w:rFonts w:ascii="Times New Roman" w:hAnsi="Times New Roman" w:eastAsia="宋体" w:cs="Times New Roman"/>
      <w:sz w:val="20"/>
      <w:szCs w:val="20"/>
      <w:lang w:bidi="ar-SA"/>
    </w:rPr>
  </w:style>
  <w:style w:type="character" w:customStyle="1" w:styleId="55">
    <w:name w:val="Comment Text Char"/>
    <w:qFormat/>
    <w:uiPriority w:val="0"/>
  </w:style>
  <w:style w:type="character" w:customStyle="1" w:styleId="56">
    <w:name w:val="批注文字 Char"/>
    <w:basedOn w:val="39"/>
    <w:link w:val="14"/>
    <w:qFormat/>
    <w:uiPriority w:val="0"/>
    <w:rPr>
      <w:rFonts w:eastAsia="宋体"/>
      <w:kern w:val="2"/>
      <w:sz w:val="21"/>
    </w:rPr>
  </w:style>
  <w:style w:type="character" w:customStyle="1" w:styleId="57">
    <w:name w:val="批注主题 Char"/>
    <w:link w:val="35"/>
    <w:qFormat/>
    <w:uiPriority w:val="0"/>
    <w:rPr>
      <w:rFonts w:eastAsia="宋体"/>
      <w:kern w:val="2"/>
      <w:sz w:val="21"/>
    </w:rPr>
  </w:style>
  <w:style w:type="character" w:customStyle="1" w:styleId="58">
    <w:name w:val="文档结构图 Char"/>
    <w:link w:val="13"/>
    <w:qFormat/>
    <w:uiPriority w:val="0"/>
    <w:rPr>
      <w:rFonts w:ascii="宋体" w:hAnsi="Calibri" w:eastAsia="宋体" w:cs="宋体"/>
      <w:kern w:val="2"/>
      <w:sz w:val="18"/>
      <w:szCs w:val="18"/>
    </w:rPr>
  </w:style>
  <w:style w:type="character" w:customStyle="1" w:styleId="59">
    <w:name w:val="页脚 Char"/>
    <w:link w:val="24"/>
    <w:qFormat/>
    <w:uiPriority w:val="0"/>
    <w:rPr>
      <w:rFonts w:ascii="Calibri" w:hAnsi="Calibri" w:eastAsia="宋体"/>
      <w:kern w:val="2"/>
      <w:sz w:val="18"/>
      <w:szCs w:val="22"/>
    </w:rPr>
  </w:style>
  <w:style w:type="character" w:customStyle="1" w:styleId="60">
    <w:name w:val="正文文本 3 Char"/>
    <w:basedOn w:val="39"/>
    <w:link w:val="15"/>
    <w:qFormat/>
    <w:uiPriority w:val="0"/>
    <w:rPr>
      <w:rFonts w:ascii="宋体" w:hAnsi="Calibri" w:eastAsia="宋体"/>
      <w:kern w:val="2"/>
      <w:sz w:val="24"/>
    </w:rPr>
  </w:style>
  <w:style w:type="character" w:customStyle="1" w:styleId="61">
    <w:name w:val="正文文本缩进 3 Char"/>
    <w:basedOn w:val="39"/>
    <w:link w:val="29"/>
    <w:qFormat/>
    <w:uiPriority w:val="0"/>
    <w:rPr>
      <w:rFonts w:ascii="Calibri" w:hAnsi="Calibri" w:eastAsia="宋体"/>
      <w:kern w:val="2"/>
      <w:sz w:val="16"/>
      <w:szCs w:val="16"/>
    </w:rPr>
  </w:style>
  <w:style w:type="character" w:customStyle="1" w:styleId="62">
    <w:name w:val="页眉 Char"/>
    <w:link w:val="25"/>
    <w:qFormat/>
    <w:uiPriority w:val="0"/>
    <w:rPr>
      <w:rFonts w:eastAsia="宋体"/>
      <w:kern w:val="2"/>
      <w:sz w:val="18"/>
    </w:rPr>
  </w:style>
  <w:style w:type="character" w:customStyle="1" w:styleId="63">
    <w:name w:val="批注框文本 Char"/>
    <w:link w:val="23"/>
    <w:qFormat/>
    <w:uiPriority w:val="0"/>
    <w:rPr>
      <w:rFonts w:eastAsia="宋体"/>
      <w:kern w:val="2"/>
      <w:sz w:val="18"/>
    </w:rPr>
  </w:style>
  <w:style w:type="character" w:customStyle="1" w:styleId="64">
    <w:name w:val="日期 Char"/>
    <w:link w:val="22"/>
    <w:qFormat/>
    <w:uiPriority w:val="0"/>
    <w:rPr>
      <w:rFonts w:eastAsia="宋体"/>
      <w:kern w:val="2"/>
      <w:sz w:val="21"/>
    </w:rPr>
  </w:style>
  <w:style w:type="paragraph" w:customStyle="1" w:styleId="65">
    <w:name w:val="修订1"/>
    <w:qFormat/>
    <w:uiPriority w:val="0"/>
    <w:rPr>
      <w:rFonts w:ascii="Times New Roman" w:hAnsi="Times New Roman" w:eastAsia="宋体" w:cs="Times New Roman"/>
      <w:kern w:val="2"/>
      <w:sz w:val="21"/>
      <w:lang w:val="en-US" w:eastAsia="zh-CN" w:bidi="ar-SA"/>
    </w:rPr>
  </w:style>
  <w:style w:type="paragraph" w:customStyle="1" w:styleId="66">
    <w:name w:val="_Style 23"/>
    <w:basedOn w:val="1"/>
    <w:qFormat/>
    <w:uiPriority w:val="0"/>
    <w:pPr>
      <w:widowControl/>
      <w:spacing w:after="160" w:line="240" w:lineRule="exact"/>
      <w:jc w:val="left"/>
    </w:pPr>
  </w:style>
  <w:style w:type="paragraph" w:customStyle="1" w:styleId="67">
    <w:name w:val="TOC 标题1"/>
    <w:basedOn w:val="2"/>
    <w:next w:val="1"/>
    <w:qFormat/>
    <w:uiPriority w:val="0"/>
    <w:pPr>
      <w:widowControl/>
      <w:spacing w:before="480" w:after="0" w:line="276" w:lineRule="auto"/>
      <w:jc w:val="left"/>
      <w:outlineLvl w:val="9"/>
    </w:pPr>
    <w:rPr>
      <w:rFonts w:ascii="Cambria" w:hAnsi="Cambria"/>
      <w:color w:val="365F91"/>
      <w:kern w:val="0"/>
      <w:sz w:val="28"/>
    </w:rPr>
  </w:style>
  <w:style w:type="character" w:customStyle="1" w:styleId="68">
    <w:name w:val="font161"/>
    <w:qFormat/>
    <w:uiPriority w:val="0"/>
    <w:rPr>
      <w:b/>
      <w:bCs/>
      <w:sz w:val="32"/>
      <w:szCs w:val="32"/>
    </w:rPr>
  </w:style>
  <w:style w:type="character" w:customStyle="1" w:styleId="69">
    <w:name w:val="标题 5 Char"/>
    <w:basedOn w:val="39"/>
    <w:link w:val="6"/>
    <w:semiHidden/>
    <w:qFormat/>
    <w:uiPriority w:val="9"/>
    <w:rPr>
      <w:rFonts w:eastAsia="宋体"/>
      <w:b/>
      <w:bCs/>
      <w:kern w:val="2"/>
      <w:sz w:val="28"/>
      <w:szCs w:val="28"/>
    </w:rPr>
  </w:style>
  <w:style w:type="character" w:customStyle="1" w:styleId="70">
    <w:name w:val="正文首行缩进 Char"/>
    <w:basedOn w:val="71"/>
    <w:qFormat/>
    <w:uiPriority w:val="0"/>
    <w:rPr>
      <w:rFonts w:eastAsia="宋体"/>
      <w:kern w:val="2"/>
      <w:sz w:val="21"/>
      <w:szCs w:val="24"/>
      <w:lang w:val="en-US" w:eastAsia="zh-CN" w:bidi="ar-SA"/>
    </w:rPr>
  </w:style>
  <w:style w:type="character" w:customStyle="1" w:styleId="71">
    <w:name w:val="正文文本 Char"/>
    <w:qFormat/>
    <w:uiPriority w:val="0"/>
    <w:rPr>
      <w:rFonts w:eastAsia="宋体"/>
      <w:kern w:val="2"/>
      <w:sz w:val="21"/>
      <w:szCs w:val="24"/>
      <w:lang w:val="en-US" w:eastAsia="zh-CN" w:bidi="ar-SA"/>
    </w:rPr>
  </w:style>
  <w:style w:type="paragraph" w:customStyle="1" w:styleId="72">
    <w:name w:val="表格文字"/>
    <w:basedOn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73">
    <w:name w:val="Char"/>
    <w:basedOn w:val="1"/>
    <w:qFormat/>
    <w:uiPriority w:val="0"/>
    <w:pPr>
      <w:widowControl/>
      <w:spacing w:after="160" w:line="240" w:lineRule="exact"/>
      <w:jc w:val="left"/>
    </w:pPr>
    <w:rPr>
      <w:rFonts w:ascii="Verdana" w:hAnsi="Verdana"/>
      <w:kern w:val="0"/>
      <w:sz w:val="20"/>
      <w:szCs w:val="20"/>
      <w:lang w:eastAsia="en-US"/>
    </w:rPr>
  </w:style>
  <w:style w:type="paragraph" w:styleId="74">
    <w:name w:val="List Paragraph"/>
    <w:basedOn w:val="1"/>
    <w:qFormat/>
    <w:uiPriority w:val="0"/>
    <w:pPr>
      <w:ind w:firstLine="420" w:firstLineChars="200"/>
    </w:pPr>
  </w:style>
  <w:style w:type="character" w:customStyle="1" w:styleId="75">
    <w:name w:val="正文文本 Char1"/>
    <w:basedOn w:val="39"/>
    <w:link w:val="16"/>
    <w:qFormat/>
    <w:uiPriority w:val="0"/>
    <w:rPr>
      <w:rFonts w:eastAsia="宋体"/>
      <w:kern w:val="2"/>
      <w:sz w:val="21"/>
    </w:rPr>
  </w:style>
  <w:style w:type="character" w:customStyle="1" w:styleId="76">
    <w:name w:val="正文首行缩进 Char1"/>
    <w:basedOn w:val="75"/>
    <w:link w:val="36"/>
    <w:qFormat/>
    <w:uiPriority w:val="99"/>
    <w:rPr>
      <w:rFonts w:eastAsia="宋体"/>
      <w:kern w:val="2"/>
      <w:sz w:val="21"/>
    </w:rPr>
  </w:style>
  <w:style w:type="character" w:customStyle="1" w:styleId="77">
    <w:name w:val="正文文本缩进 Char"/>
    <w:basedOn w:val="39"/>
    <w:link w:val="17"/>
    <w:qFormat/>
    <w:uiPriority w:val="0"/>
    <w:rPr>
      <w:rFonts w:eastAsia="宋体"/>
      <w:kern w:val="2"/>
      <w:sz w:val="21"/>
    </w:rPr>
  </w:style>
  <w:style w:type="paragraph" w:customStyle="1" w:styleId="78">
    <w:name w:val="我的正文"/>
    <w:basedOn w:val="1"/>
    <w:qFormat/>
    <w:uiPriority w:val="0"/>
    <w:rPr>
      <w:rFonts w:ascii="宋体" w:hAnsi="宋体"/>
      <w:sz w:val="24"/>
      <w:szCs w:val="24"/>
    </w:rPr>
  </w:style>
  <w:style w:type="paragraph" w:customStyle="1" w:styleId="7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rPr>
  </w:style>
  <w:style w:type="paragraph" w:customStyle="1" w:styleId="80">
    <w:name w:val="样式2"/>
    <w:basedOn w:val="4"/>
    <w:qFormat/>
    <w:uiPriority w:val="0"/>
    <w:pPr>
      <w:spacing w:line="415" w:lineRule="auto"/>
      <w:ind w:firstLine="137"/>
    </w:pPr>
    <w:rPr>
      <w:rFonts w:hAnsi="Times New Roman"/>
      <w:bCs/>
      <w:i/>
      <w:szCs w:val="28"/>
    </w:rPr>
  </w:style>
  <w:style w:type="character" w:customStyle="1" w:styleId="81">
    <w:name w:val="标题 Char"/>
    <w:basedOn w:val="39"/>
    <w:link w:val="34"/>
    <w:qFormat/>
    <w:uiPriority w:val="0"/>
    <w:rPr>
      <w:rFonts w:ascii="Arial" w:hAnsi="Arial" w:eastAsia="宋体"/>
      <w:b/>
      <w:sz w:val="32"/>
    </w:rPr>
  </w:style>
  <w:style w:type="paragraph" w:customStyle="1" w:styleId="82">
    <w:name w:val="Char1"/>
    <w:basedOn w:val="1"/>
    <w:qFormat/>
    <w:uiPriority w:val="0"/>
    <w:pPr>
      <w:tabs>
        <w:tab w:val="left" w:pos="360"/>
      </w:tabs>
    </w:pPr>
    <w:rPr>
      <w:rFonts w:ascii="Times New Roman" w:hAnsi="Times New Roman"/>
      <w:sz w:val="24"/>
      <w:szCs w:val="20"/>
    </w:rPr>
  </w:style>
  <w:style w:type="paragraph" w:customStyle="1" w:styleId="83">
    <w:name w:val="修订11"/>
    <w:qFormat/>
    <w:uiPriority w:val="0"/>
    <w:rPr>
      <w:rFonts w:ascii="Times New Roman" w:hAnsi="Times New Roman" w:eastAsia="宋体" w:cs="Times New Roman"/>
      <w:kern w:val="2"/>
      <w:sz w:val="21"/>
      <w:szCs w:val="24"/>
      <w:lang w:val="en-US" w:eastAsia="zh-CN" w:bidi="ar-SA"/>
    </w:rPr>
  </w:style>
  <w:style w:type="paragraph" w:customStyle="1" w:styleId="84">
    <w:name w:val="样式1"/>
    <w:basedOn w:val="1"/>
    <w:next w:val="5"/>
    <w:qFormat/>
    <w:uiPriority w:val="0"/>
    <w:pPr>
      <w:spacing w:line="360" w:lineRule="auto"/>
      <w:ind w:firstLine="420" w:firstLineChars="200"/>
    </w:pPr>
    <w:rPr>
      <w:rFonts w:ascii="宋体" w:hAnsi="宋体"/>
      <w:szCs w:val="21"/>
    </w:rPr>
  </w:style>
  <w:style w:type="paragraph" w:customStyle="1" w:styleId="8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86">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sz w:val="32"/>
    </w:rPr>
  </w:style>
  <w:style w:type="paragraph" w:customStyle="1" w:styleId="87">
    <w:name w:val="样式 标题 3 + (中文) 黑体 小四 非加粗 段前: 7.8 磅 段后: 0 磅 行距: 固定值 20 磅"/>
    <w:basedOn w:val="4"/>
    <w:qFormat/>
    <w:uiPriority w:val="0"/>
    <w:pPr>
      <w:spacing w:before="0" w:after="0" w:line="400" w:lineRule="exact"/>
      <w:ind w:firstLine="137"/>
    </w:pPr>
    <w:rPr>
      <w:rFonts w:hAnsi="Times New Roman" w:cs="宋体"/>
      <w:sz w:val="24"/>
    </w:rPr>
  </w:style>
  <w:style w:type="paragraph" w:customStyle="1" w:styleId="88">
    <w:name w:val="1"/>
    <w:basedOn w:val="1"/>
    <w:qFormat/>
    <w:uiPriority w:val="0"/>
    <w:rPr>
      <w:rFonts w:ascii="Times New Roman" w:hAnsi="Times New Roman"/>
      <w:szCs w:val="20"/>
    </w:rPr>
  </w:style>
  <w:style w:type="paragraph" w:customStyle="1" w:styleId="89">
    <w:name w:val="表格"/>
    <w:basedOn w:val="1"/>
    <w:qFormat/>
    <w:uiPriority w:val="0"/>
    <w:pPr>
      <w:jc w:val="center"/>
      <w:textAlignment w:val="center"/>
    </w:pPr>
    <w:rPr>
      <w:rFonts w:ascii="华文细黑" w:hAnsi="华文细黑"/>
      <w:kern w:val="0"/>
      <w:szCs w:val="20"/>
    </w:rPr>
  </w:style>
  <w:style w:type="paragraph" w:customStyle="1" w:styleId="90">
    <w:name w:val="修订2"/>
    <w:qFormat/>
    <w:uiPriority w:val="0"/>
    <w:rPr>
      <w:rFonts w:ascii="Times New Roman" w:hAnsi="Times New Roman" w:eastAsia="宋体" w:cs="Times New Roman"/>
      <w:kern w:val="2"/>
      <w:sz w:val="21"/>
      <w:szCs w:val="24"/>
      <w:lang w:val="en-US" w:eastAsia="zh-CN" w:bidi="ar-SA"/>
    </w:rPr>
  </w:style>
  <w:style w:type="paragraph" w:customStyle="1" w:styleId="91">
    <w:name w:val="TOC Heading"/>
    <w:basedOn w:val="2"/>
    <w:next w:val="1"/>
    <w:qFormat/>
    <w:uiPriority w:val="0"/>
    <w:pPr>
      <w:widowControl/>
      <w:spacing w:before="480" w:after="0" w:line="276" w:lineRule="auto"/>
      <w:jc w:val="left"/>
      <w:outlineLvl w:val="9"/>
    </w:pPr>
    <w:rPr>
      <w:rFonts w:ascii="Cambria" w:hAnsi="Cambria"/>
      <w:color w:val="365F91"/>
      <w:kern w:val="0"/>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24F27-BC8C-43BE-B390-4255A8CEBEE8}">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62</Pages>
  <Words>2376</Words>
  <Characters>2854</Characters>
  <Lines>430</Lines>
  <Paragraphs>121</Paragraphs>
  <TotalTime>0</TotalTime>
  <ScaleCrop>false</ScaleCrop>
  <LinksUpToDate>false</LinksUpToDate>
  <CharactersWithSpaces>3383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2017-02-20T01:14:00Z</dcterms:created>
  <dc:creator>袁静</dc:creator>
  <cp:lastModifiedBy>hao</cp:lastModifiedBy>
  <cp:lastPrinted>2017-09-04T12:42:00Z</cp:lastPrinted>
  <dcterms:modified xsi:type="dcterms:W3CDTF">2025-11-02T12:35:15Z</dcterms:modified>
  <dc:title>中华人民共和国</dc:title>
  <cp:revision>415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1B62ABA30F7846C094F5786215F11E07</vt:lpwstr>
  </property>
  <property fmtid="{D5CDD505-2E9C-101B-9397-08002B2CF9AE}" pid="4" name="KSOTemplateDocerSaveRecord">
    <vt:lpwstr>eyJoZGlkIjoiOWMwYjJjNmVkNDc0YWY5MDNmZWVjY2VmMDc1YmRkMmEiLCJ1c2VySWQiOiIxMzAwNDE4NTUifQ==</vt:lpwstr>
  </property>
</Properties>
</file>